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7" w:rsidRPr="007E1E58" w:rsidRDefault="00FF7E8F" w:rsidP="00E77636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91EA7" w:rsidRPr="007E1E58" w:rsidRDefault="00FF7E8F" w:rsidP="00E77636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91EA7" w:rsidRPr="007E1E58" w:rsidRDefault="00FF7E8F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91EA7" w:rsidRPr="007E1E58" w:rsidRDefault="00FF7E8F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91EA7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194B" w:rsidRPr="007E1E58" w:rsidRDefault="004F194B" w:rsidP="00E77636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1</w:t>
      </w:r>
      <w:r w:rsidRPr="007E1E58">
        <w:rPr>
          <w:rFonts w:ascii="Times New Roman" w:hAnsi="Times New Roman"/>
          <w:sz w:val="23"/>
          <w:szCs w:val="23"/>
        </w:rPr>
        <w:t>1</w:t>
      </w:r>
      <w:r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ru-RU"/>
        </w:rPr>
        <w:t>Broj</w:t>
      </w:r>
      <w:r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E1E58">
        <w:rPr>
          <w:rFonts w:ascii="Times New Roman" w:hAnsi="Times New Roman"/>
          <w:sz w:val="23"/>
          <w:szCs w:val="23"/>
        </w:rPr>
        <w:t>06</w:t>
      </w:r>
      <w:r w:rsidRPr="007E1E58">
        <w:rPr>
          <w:rFonts w:ascii="Times New Roman" w:hAnsi="Times New Roman"/>
          <w:sz w:val="23"/>
          <w:szCs w:val="23"/>
          <w:lang w:val="sr-Cyrl-RS"/>
        </w:rPr>
        <w:t>-2/26-15</w:t>
      </w:r>
    </w:p>
    <w:p w:rsidR="004F194B" w:rsidRPr="007E1E58" w:rsidRDefault="004F194B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>2</w:t>
      </w:r>
      <w:r w:rsidR="00B404D4" w:rsidRPr="007E1E58">
        <w:rPr>
          <w:rFonts w:ascii="Times New Roman" w:hAnsi="Times New Roman"/>
          <w:sz w:val="23"/>
          <w:szCs w:val="23"/>
        </w:rPr>
        <w:t>6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januar</w:t>
      </w:r>
      <w:r w:rsidRPr="007E1E58">
        <w:rPr>
          <w:rFonts w:ascii="Times New Roman" w:hAnsi="Times New Roman"/>
          <w:sz w:val="23"/>
          <w:szCs w:val="23"/>
          <w:lang w:val="ru-RU"/>
        </w:rPr>
        <w:t xml:space="preserve"> 2015. </w:t>
      </w:r>
      <w:r w:rsidR="00FF7E8F">
        <w:rPr>
          <w:rFonts w:ascii="Times New Roman" w:hAnsi="Times New Roman"/>
          <w:sz w:val="23"/>
          <w:szCs w:val="23"/>
          <w:lang w:val="ru-RU"/>
        </w:rPr>
        <w:t>godine</w:t>
      </w:r>
    </w:p>
    <w:p w:rsidR="00463767" w:rsidRDefault="00FF7E8F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C20090" w:rsidRPr="007E1E5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E1E58" w:rsidRDefault="007E1E58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7E1E58" w:rsidRPr="007E1E58" w:rsidRDefault="007E1E58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463767" w:rsidRPr="007E1E58" w:rsidRDefault="00463767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E91EA7" w:rsidRPr="007E1E58" w:rsidRDefault="00FF7E8F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E91EA7" w:rsidRPr="007E1E58" w:rsidRDefault="00E91EA7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>3</w:t>
      </w:r>
      <w:r w:rsidR="00EB56E7" w:rsidRPr="007E1E58">
        <w:rPr>
          <w:rFonts w:ascii="Times New Roman" w:hAnsi="Times New Roman"/>
          <w:sz w:val="23"/>
          <w:szCs w:val="23"/>
        </w:rPr>
        <w:t>8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SEDNICE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FINANSIJE</w:t>
      </w:r>
      <w:r w:rsidRPr="007E1E58">
        <w:rPr>
          <w:rFonts w:ascii="Times New Roman" w:hAnsi="Times New Roman"/>
          <w:sz w:val="23"/>
          <w:szCs w:val="23"/>
          <w:lang w:val="sr-Cyrl-RS"/>
        </w:rPr>
        <w:t>,</w:t>
      </w:r>
    </w:p>
    <w:p w:rsidR="00E91EA7" w:rsidRPr="007E1E58" w:rsidRDefault="00FF7E8F" w:rsidP="00E77636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91EA7" w:rsidRPr="007E1E58" w:rsidRDefault="00FF7E8F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56E7" w:rsidRPr="007E1E58">
        <w:rPr>
          <w:rFonts w:ascii="Times New Roman" w:hAnsi="Times New Roman"/>
          <w:sz w:val="23"/>
          <w:szCs w:val="23"/>
        </w:rPr>
        <w:t>26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JANUARA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20090" w:rsidRPr="007E1E58" w:rsidRDefault="00FF7E8F" w:rsidP="00C20090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56E7" w:rsidRPr="007E1E58">
        <w:rPr>
          <w:rFonts w:ascii="Times New Roman" w:hAnsi="Times New Roman"/>
          <w:sz w:val="23"/>
          <w:szCs w:val="23"/>
        </w:rPr>
        <w:t>11</w:t>
      </w:r>
      <w:r w:rsidR="0039777D" w:rsidRPr="007E1E58">
        <w:rPr>
          <w:rFonts w:ascii="Times New Roman" w:hAnsi="Times New Roman"/>
          <w:sz w:val="23"/>
          <w:szCs w:val="23"/>
        </w:rPr>
        <w:t>,0</w:t>
      </w:r>
      <w:r w:rsidR="00750BDE">
        <w:rPr>
          <w:rFonts w:ascii="Times New Roman" w:hAnsi="Times New Roman"/>
          <w:sz w:val="23"/>
          <w:szCs w:val="23"/>
          <w:lang w:val="sr-Cyrl-RS"/>
        </w:rPr>
        <w:t>5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C20090" w:rsidRPr="007E1E58" w:rsidRDefault="00C20090" w:rsidP="00C20090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FF7E8F" w:rsidP="00C20090">
      <w:pPr>
        <w:pStyle w:val="NoSpacing"/>
        <w:ind w:left="144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Sednicom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E91EA7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E91EA7" w:rsidRPr="007E1E58" w:rsidRDefault="00E91EA7" w:rsidP="00E77636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</w:t>
      </w:r>
      <w:r w:rsidRPr="007E1E58">
        <w:rPr>
          <w:rFonts w:ascii="Times New Roman" w:hAnsi="Times New Roman"/>
          <w:sz w:val="23"/>
          <w:szCs w:val="23"/>
        </w:rPr>
        <w:tab/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članovi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FF7E8F">
        <w:rPr>
          <w:rFonts w:ascii="Times New Roman" w:hAnsi="Times New Roman"/>
          <w:sz w:val="23"/>
          <w:szCs w:val="23"/>
          <w:lang w:val="sr-Cyrl-RS"/>
        </w:rPr>
        <w:t>Dušica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Nikolić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Miloš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Tošanić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Olivera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Pešić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Dejan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Radenković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Ivan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Jovanović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Momo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Čolaković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Žika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Gojković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           </w:t>
      </w:r>
      <w:r w:rsidRPr="007E1E58">
        <w:rPr>
          <w:rFonts w:ascii="Times New Roman" w:hAnsi="Times New Roman"/>
          <w:sz w:val="23"/>
          <w:szCs w:val="23"/>
        </w:rPr>
        <w:tab/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zamenici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članova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FF7E8F">
        <w:rPr>
          <w:rFonts w:ascii="Times New Roman" w:hAnsi="Times New Roman"/>
          <w:sz w:val="23"/>
          <w:szCs w:val="23"/>
          <w:lang w:val="sr-Cyrl-RS"/>
        </w:rPr>
        <w:t>Zoran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Bojanić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zamenik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Nikole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Jolovića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Goran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Kovačević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zamenik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člana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kome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prestao</w:t>
      </w:r>
      <w:r w:rsidR="00750BD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mandat</w:t>
      </w:r>
      <w:r w:rsidR="00750BD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narodnog</w:t>
      </w:r>
      <w:r w:rsidR="00750BD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poslanika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EB56E7" w:rsidRPr="007E1E58" w:rsidRDefault="00EB56E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  <w:t xml:space="preserve">           </w:t>
      </w:r>
      <w:r w:rsidR="00FF7E8F">
        <w:rPr>
          <w:rFonts w:ascii="Times New Roman" w:hAnsi="Times New Roman"/>
          <w:sz w:val="23"/>
          <w:szCs w:val="23"/>
          <w:lang w:val="sr-Cyrl-RS"/>
        </w:rPr>
        <w:t>Dragoljub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Zindović</w:t>
      </w:r>
      <w:r w:rsidRPr="007E1E58">
        <w:rPr>
          <w:rFonts w:ascii="Times New Roman" w:hAnsi="Times New Roman"/>
          <w:sz w:val="23"/>
          <w:szCs w:val="23"/>
          <w:lang w:val="sr-Cyrl-RS"/>
        </w:rPr>
        <w:t>,</w:t>
      </w:r>
      <w:r w:rsidR="0039777D" w:rsidRPr="007E1E58">
        <w:rPr>
          <w:rFonts w:ascii="Times New Roman" w:hAnsi="Times New Roman"/>
          <w:sz w:val="23"/>
          <w:szCs w:val="23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pristupio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toku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razmatranja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pete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tačke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dnevnog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reda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B404D4" w:rsidRPr="007E1E58" w:rsidRDefault="00EB56E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  <w:t xml:space="preserve">            </w:t>
      </w:r>
      <w:r w:rsidR="00FF7E8F">
        <w:rPr>
          <w:rFonts w:ascii="Times New Roman" w:hAnsi="Times New Roman"/>
          <w:sz w:val="23"/>
          <w:szCs w:val="23"/>
          <w:lang w:val="sr-Cyrl-RS"/>
        </w:rPr>
        <w:t>Mirjana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Marjanović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zamenik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Dušice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Nikolić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pristupila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toku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rasprave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po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petoj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tački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dnevnog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reda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Po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pristupanju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zamenika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Dušica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Nikolić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napustila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salu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kojoj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održavala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sednica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B404D4" w:rsidRPr="007E1E58" w:rsidRDefault="00E91EA7" w:rsidP="00E77636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            </w:t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nisu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članovi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FF7E8F">
        <w:rPr>
          <w:rFonts w:ascii="Times New Roman" w:hAnsi="Times New Roman"/>
          <w:sz w:val="23"/>
          <w:szCs w:val="23"/>
          <w:lang w:val="sr-Cyrl-RS"/>
        </w:rPr>
        <w:t>Radmilo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Kostić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Nikola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Jolović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dr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Milorad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Mijatović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Vojislav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Vujić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Đorđe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Stojšić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Zoltan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Pek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>.</w:t>
      </w:r>
      <w:r w:rsidR="00EB56E7" w:rsidRPr="007E1E58">
        <w:rPr>
          <w:rFonts w:ascii="Times New Roman" w:hAnsi="Times New Roman"/>
          <w:sz w:val="23"/>
          <w:szCs w:val="23"/>
        </w:rPr>
        <w:t xml:space="preserve">     </w:t>
      </w:r>
    </w:p>
    <w:p w:rsidR="00C20090" w:rsidRPr="007E1E58" w:rsidRDefault="00B404D4" w:rsidP="00B404D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            </w:t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poziv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predsednika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sednici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prisustvovali</w:t>
      </w:r>
      <w:r w:rsidR="00750BD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FF7E8F">
        <w:rPr>
          <w:rFonts w:ascii="Times New Roman" w:hAnsi="Times New Roman"/>
          <w:sz w:val="23"/>
          <w:szCs w:val="23"/>
          <w:lang w:val="sr-Cyrl-RS"/>
        </w:rPr>
        <w:t>Radoslav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Sretenović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predsednik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Vladimir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Vučković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član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Fiskalnog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Mirjana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Marković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sekretar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Zlatiborka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Andrejić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sekretar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Fiskalnog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Jasmina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Vratonjić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načelnik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Službe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finansije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računovodstvo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Državnoj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revizorskoj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instituciji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C20090" w:rsidRPr="007E1E58" w:rsidRDefault="00C20090" w:rsidP="00B404D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         </w:t>
      </w:r>
      <w:r w:rsidRPr="007E1E58">
        <w:rPr>
          <w:rFonts w:ascii="Times New Roman" w:hAnsi="Times New Roman"/>
          <w:sz w:val="23"/>
          <w:szCs w:val="23"/>
        </w:rPr>
        <w:tab/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predsednika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Odbor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većinom</w:t>
      </w:r>
      <w:r w:rsidR="00793F2B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glasova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utvrdio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sledeći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     </w:t>
      </w:r>
    </w:p>
    <w:p w:rsidR="00E91EA7" w:rsidRPr="007E1E58" w:rsidRDefault="00E91EA7" w:rsidP="00E77636">
      <w:pPr>
        <w:jc w:val="center"/>
        <w:rPr>
          <w:sz w:val="23"/>
          <w:szCs w:val="23"/>
          <w:lang w:val="sr-Cyrl-RS"/>
        </w:rPr>
      </w:pPr>
    </w:p>
    <w:p w:rsidR="00237BDC" w:rsidRPr="007E1E58" w:rsidRDefault="00FF7E8F" w:rsidP="00E77636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91EA7" w:rsidRPr="007E1E58">
        <w:rPr>
          <w:sz w:val="23"/>
          <w:szCs w:val="23"/>
          <w:lang w:val="sr-Cyrl-RS"/>
        </w:rPr>
        <w:t xml:space="preserve">   </w:t>
      </w:r>
      <w:r>
        <w:rPr>
          <w:sz w:val="23"/>
          <w:szCs w:val="23"/>
          <w:lang w:val="sr-Cyrl-RS"/>
        </w:rPr>
        <w:t>r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E91EA7" w:rsidRPr="007E1E5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237BDC" w:rsidRPr="007E1E58" w:rsidRDefault="00237BDC" w:rsidP="00E77636">
      <w:pPr>
        <w:jc w:val="center"/>
        <w:rPr>
          <w:sz w:val="23"/>
          <w:szCs w:val="23"/>
          <w:lang w:val="sr-Cyrl-RS"/>
        </w:rPr>
      </w:pPr>
    </w:p>
    <w:p w:rsidR="00237BDC" w:rsidRPr="007E1E58" w:rsidRDefault="00237BDC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E1E58">
        <w:rPr>
          <w:sz w:val="23"/>
          <w:szCs w:val="23"/>
          <w:lang w:val="ru-RU"/>
        </w:rPr>
        <w:t xml:space="preserve">- </w:t>
      </w:r>
      <w:r w:rsidR="00FF7E8F">
        <w:rPr>
          <w:sz w:val="23"/>
          <w:szCs w:val="23"/>
          <w:lang w:val="ru-RU"/>
        </w:rPr>
        <w:t>Usvajanje</w:t>
      </w:r>
      <w:r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zapisnika</w:t>
      </w:r>
      <w:r w:rsidRPr="007E1E58">
        <w:rPr>
          <w:sz w:val="23"/>
          <w:szCs w:val="23"/>
          <w:lang w:val="ru-RU"/>
        </w:rPr>
        <w:t xml:space="preserve"> </w:t>
      </w:r>
      <w:r w:rsidRPr="007E1E58">
        <w:rPr>
          <w:sz w:val="23"/>
          <w:szCs w:val="23"/>
        </w:rPr>
        <w:t>3</w:t>
      </w:r>
      <w:r w:rsidR="00793F2B" w:rsidRPr="007E1E58">
        <w:rPr>
          <w:sz w:val="23"/>
          <w:szCs w:val="23"/>
          <w:lang w:val="sr-Cyrl-RS"/>
        </w:rPr>
        <w:t>7</w:t>
      </w:r>
      <w:r w:rsidRPr="007E1E58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ru-RU"/>
        </w:rPr>
        <w:t>sednice</w:t>
      </w:r>
      <w:r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Odbora</w:t>
      </w:r>
      <w:r w:rsidRPr="007E1E58">
        <w:rPr>
          <w:sz w:val="23"/>
          <w:szCs w:val="23"/>
          <w:lang w:val="ru-RU"/>
        </w:rPr>
        <w:t xml:space="preserve"> -</w:t>
      </w:r>
    </w:p>
    <w:p w:rsidR="002B28AB" w:rsidRPr="007E1E58" w:rsidRDefault="00237BDC" w:rsidP="00C20090">
      <w:pPr>
        <w:pStyle w:val="ListParagraph"/>
        <w:ind w:left="0" w:firstLine="3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bCs/>
          <w:sz w:val="23"/>
          <w:szCs w:val="23"/>
          <w:lang w:val="sr-Cyrl-RS"/>
        </w:rPr>
        <w:tab/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gramStart"/>
      <w:r w:rsidRPr="007E1E58">
        <w:rPr>
          <w:rFonts w:ascii="Times New Roman" w:hAnsi="Times New Roman"/>
          <w:bCs/>
          <w:sz w:val="23"/>
          <w:szCs w:val="23"/>
        </w:rPr>
        <w:t>1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Razmatranje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Fiskalnog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2014.</w:t>
      </w:r>
      <w:proofErr w:type="gramEnd"/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koji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usaglašen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zakona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izmenama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dopunama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Zakona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budžetu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Republike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Srbije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Ministarstvom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FF7E8F">
        <w:rPr>
          <w:rFonts w:ascii="Times New Roman" w:hAnsi="Times New Roman"/>
          <w:sz w:val="23"/>
          <w:szCs w:val="23"/>
          <w:lang w:val="sr-Cyrl-RS"/>
        </w:rPr>
        <w:t>broj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400-3817/14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23. </w:t>
      </w:r>
      <w:r w:rsidR="00FF7E8F">
        <w:rPr>
          <w:rFonts w:ascii="Times New Roman" w:hAnsi="Times New Roman"/>
          <w:sz w:val="23"/>
          <w:szCs w:val="23"/>
          <w:lang w:val="sr-Cyrl-RS"/>
        </w:rPr>
        <w:t>oktobra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godine</w:t>
      </w:r>
      <w:r w:rsidRPr="007E1E58">
        <w:rPr>
          <w:rFonts w:ascii="Times New Roman" w:hAnsi="Times New Roman"/>
          <w:sz w:val="23"/>
          <w:szCs w:val="23"/>
          <w:lang w:val="sr-Cyrl-RS"/>
        </w:rPr>
        <w:t>);</w:t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gramStart"/>
      <w:r w:rsidRPr="007E1E58">
        <w:rPr>
          <w:rFonts w:ascii="Times New Roman" w:hAnsi="Times New Roman"/>
          <w:sz w:val="23"/>
          <w:szCs w:val="23"/>
        </w:rPr>
        <w:t>2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Razmatranje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Fiskalnog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2015.</w:t>
      </w:r>
      <w:proofErr w:type="gramEnd"/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sa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projekcijama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2016.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2017.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Nacrtom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kadrovskog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Fiskalnog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FF7E8F">
        <w:rPr>
          <w:rFonts w:ascii="Times New Roman" w:hAnsi="Times New Roman"/>
          <w:sz w:val="23"/>
          <w:szCs w:val="23"/>
          <w:lang w:val="sr-Cyrl-RS"/>
        </w:rPr>
        <w:t>broj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400-4664/14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22. </w:t>
      </w:r>
      <w:r w:rsidR="00FF7E8F">
        <w:rPr>
          <w:rFonts w:ascii="Times New Roman" w:hAnsi="Times New Roman"/>
          <w:sz w:val="23"/>
          <w:szCs w:val="23"/>
          <w:lang w:val="sr-Cyrl-RS"/>
        </w:rPr>
        <w:t>decembra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godine</w:t>
      </w:r>
      <w:r w:rsidRPr="007E1E58">
        <w:rPr>
          <w:rFonts w:ascii="Times New Roman" w:hAnsi="Times New Roman"/>
          <w:sz w:val="23"/>
          <w:szCs w:val="23"/>
          <w:lang w:val="sr-Cyrl-RS"/>
        </w:rPr>
        <w:t>);</w:t>
      </w:r>
    </w:p>
    <w:p w:rsidR="002B28AB" w:rsidRPr="007E1E58" w:rsidRDefault="002B28AB" w:rsidP="00C200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bCs/>
          <w:sz w:val="23"/>
          <w:szCs w:val="23"/>
        </w:rPr>
        <w:tab/>
      </w:r>
      <w:proofErr w:type="gramStart"/>
      <w:r w:rsidRPr="007E1E58">
        <w:rPr>
          <w:bCs/>
          <w:sz w:val="23"/>
          <w:szCs w:val="23"/>
        </w:rPr>
        <w:t>3</w:t>
      </w:r>
      <w:r w:rsidRPr="007E1E58">
        <w:rPr>
          <w:bCs/>
          <w:sz w:val="23"/>
          <w:szCs w:val="23"/>
          <w:lang w:val="sr-Cyrl-CS"/>
        </w:rPr>
        <w:t>.</w:t>
      </w:r>
      <w:r w:rsidRPr="007E1E58">
        <w:rPr>
          <w:bCs/>
          <w:sz w:val="23"/>
          <w:szCs w:val="23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dopunama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finansijskom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planu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2014.</w:t>
      </w:r>
      <w:proofErr w:type="gramEnd"/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godinu</w:t>
      </w:r>
      <w:r w:rsidRPr="007E1E58">
        <w:rPr>
          <w:sz w:val="23"/>
          <w:szCs w:val="23"/>
          <w:lang w:val="sr-Cyrl-RS"/>
        </w:rPr>
        <w:t xml:space="preserve"> (</w:t>
      </w:r>
      <w:r w:rsidR="00FF7E8F">
        <w:rPr>
          <w:sz w:val="23"/>
          <w:szCs w:val="23"/>
          <w:lang w:val="sr-Cyrl-RS"/>
        </w:rPr>
        <w:t>broj</w:t>
      </w:r>
      <w:r w:rsidRPr="007E1E58">
        <w:rPr>
          <w:sz w:val="23"/>
          <w:szCs w:val="23"/>
          <w:lang w:val="sr-Cyrl-RS"/>
        </w:rPr>
        <w:t xml:space="preserve"> 400-3764/14 </w:t>
      </w:r>
      <w:r w:rsidR="00FF7E8F">
        <w:rPr>
          <w:sz w:val="23"/>
          <w:szCs w:val="23"/>
          <w:lang w:val="sr-Cyrl-RS"/>
        </w:rPr>
        <w:t>od</w:t>
      </w:r>
      <w:r w:rsidRPr="007E1E58">
        <w:rPr>
          <w:sz w:val="23"/>
          <w:szCs w:val="23"/>
          <w:lang w:val="sr-Cyrl-RS"/>
        </w:rPr>
        <w:t xml:space="preserve"> 20. </w:t>
      </w:r>
      <w:r w:rsidR="00FF7E8F">
        <w:rPr>
          <w:sz w:val="23"/>
          <w:szCs w:val="23"/>
          <w:lang w:val="sr-Cyrl-RS"/>
        </w:rPr>
        <w:t>oktobra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>)</w:t>
      </w:r>
      <w:r w:rsidRPr="007E1E58">
        <w:rPr>
          <w:sz w:val="23"/>
          <w:szCs w:val="23"/>
          <w:lang w:val="sr-Latn-RS"/>
        </w:rPr>
        <w:t>;</w:t>
      </w:r>
      <w:r w:rsidRPr="007E1E58">
        <w:rPr>
          <w:sz w:val="23"/>
          <w:szCs w:val="23"/>
          <w:lang w:val="sr-Cyrl-RS"/>
        </w:rPr>
        <w:tab/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gramStart"/>
      <w:r w:rsidRPr="007E1E58">
        <w:rPr>
          <w:rFonts w:ascii="Times New Roman" w:hAnsi="Times New Roman"/>
          <w:sz w:val="23"/>
          <w:szCs w:val="23"/>
        </w:rPr>
        <w:lastRenderedPageBreak/>
        <w:t>4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Razmatranje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odluke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2015.</w:t>
      </w:r>
      <w:proofErr w:type="gramEnd"/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sa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projekcijama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2016.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2017.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FF7E8F">
        <w:rPr>
          <w:rFonts w:ascii="Times New Roman" w:hAnsi="Times New Roman"/>
          <w:sz w:val="23"/>
          <w:szCs w:val="23"/>
          <w:lang w:val="sr-Cyrl-RS"/>
        </w:rPr>
        <w:t>broj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400-4426/14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8. </w:t>
      </w:r>
      <w:r w:rsidR="00FF7E8F">
        <w:rPr>
          <w:rFonts w:ascii="Times New Roman" w:hAnsi="Times New Roman"/>
          <w:sz w:val="23"/>
          <w:szCs w:val="23"/>
          <w:lang w:val="sr-Cyrl-RS"/>
        </w:rPr>
        <w:t>decembra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godine</w:t>
      </w:r>
      <w:r w:rsidRPr="007E1E58">
        <w:rPr>
          <w:rFonts w:ascii="Times New Roman" w:hAnsi="Times New Roman"/>
          <w:sz w:val="23"/>
          <w:szCs w:val="23"/>
          <w:lang w:val="sr-Cyrl-RS"/>
        </w:rPr>
        <w:t>)</w:t>
      </w:r>
      <w:r w:rsidRPr="007E1E58">
        <w:rPr>
          <w:rFonts w:ascii="Times New Roman" w:hAnsi="Times New Roman"/>
          <w:sz w:val="23"/>
          <w:szCs w:val="23"/>
          <w:lang w:val="sr-Latn-RS"/>
        </w:rPr>
        <w:t>;</w:t>
      </w:r>
    </w:p>
    <w:p w:rsidR="002B28AB" w:rsidRPr="007E1E58" w:rsidRDefault="002B28AB" w:rsidP="00C20090">
      <w:pPr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</w:rPr>
        <w:tab/>
      </w:r>
      <w:r w:rsidRPr="007E1E58">
        <w:rPr>
          <w:sz w:val="23"/>
          <w:szCs w:val="23"/>
        </w:rPr>
        <w:tab/>
        <w:t>5</w:t>
      </w:r>
      <w:r w:rsidRPr="007E1E58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sr-Cyrl-RS"/>
        </w:rPr>
        <w:t>Predstavljanje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nalaza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sprovela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tokom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 xml:space="preserve"> (11 </w:t>
      </w:r>
      <w:r w:rsidR="00FF7E8F">
        <w:rPr>
          <w:sz w:val="23"/>
          <w:szCs w:val="23"/>
          <w:lang w:val="sr-Cyrl-RS"/>
        </w:rPr>
        <w:t>broj</w:t>
      </w:r>
      <w:r w:rsidRPr="007E1E58">
        <w:rPr>
          <w:sz w:val="23"/>
          <w:szCs w:val="23"/>
          <w:lang w:val="sr-Cyrl-RS"/>
        </w:rPr>
        <w:t xml:space="preserve"> 400-4779/14 </w:t>
      </w:r>
      <w:r w:rsidR="00FF7E8F">
        <w:rPr>
          <w:sz w:val="23"/>
          <w:szCs w:val="23"/>
          <w:lang w:val="sr-Cyrl-RS"/>
        </w:rPr>
        <w:t>od</w:t>
      </w:r>
      <w:r w:rsidRPr="007E1E58">
        <w:rPr>
          <w:sz w:val="23"/>
          <w:szCs w:val="23"/>
          <w:lang w:val="sr-Cyrl-RS"/>
        </w:rPr>
        <w:t xml:space="preserve"> 26. </w:t>
      </w:r>
      <w:r w:rsidR="00FF7E8F">
        <w:rPr>
          <w:sz w:val="23"/>
          <w:szCs w:val="23"/>
          <w:lang w:val="sr-Cyrl-RS"/>
        </w:rPr>
        <w:t>decembra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>);</w:t>
      </w:r>
    </w:p>
    <w:p w:rsidR="002B28AB" w:rsidRPr="007E1E58" w:rsidRDefault="002B28AB" w:rsidP="00C20090">
      <w:pPr>
        <w:jc w:val="both"/>
        <w:rPr>
          <w:sz w:val="23"/>
          <w:szCs w:val="23"/>
        </w:rPr>
      </w:pPr>
      <w:r w:rsidRPr="007E1E58">
        <w:rPr>
          <w:sz w:val="23"/>
          <w:szCs w:val="23"/>
        </w:rPr>
        <w:tab/>
      </w:r>
      <w:r w:rsidRPr="007E1E58">
        <w:rPr>
          <w:sz w:val="23"/>
          <w:szCs w:val="23"/>
        </w:rPr>
        <w:tab/>
      </w:r>
      <w:r w:rsidRPr="007E1E58">
        <w:rPr>
          <w:sz w:val="23"/>
          <w:szCs w:val="23"/>
          <w:lang w:val="sr-Cyrl-RS"/>
        </w:rPr>
        <w:t xml:space="preserve">6. </w:t>
      </w:r>
      <w:r w:rsidR="00FF7E8F">
        <w:rPr>
          <w:sz w:val="23"/>
          <w:szCs w:val="23"/>
          <w:lang w:val="sr-Cyrl-RS"/>
        </w:rPr>
        <w:t>Obrazovanje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Pododbora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obavljenim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7E1E58">
        <w:rPr>
          <w:sz w:val="23"/>
          <w:szCs w:val="23"/>
          <w:lang w:val="sr-Cyrl-RS"/>
        </w:rPr>
        <w:t xml:space="preserve">. </w:t>
      </w:r>
    </w:p>
    <w:p w:rsidR="002B28AB" w:rsidRPr="007E1E58" w:rsidRDefault="002B28AB" w:rsidP="00C20090">
      <w:pPr>
        <w:jc w:val="both"/>
        <w:rPr>
          <w:sz w:val="23"/>
          <w:szCs w:val="23"/>
        </w:rPr>
      </w:pPr>
    </w:p>
    <w:p w:rsidR="00ED2400" w:rsidRPr="007E1E58" w:rsidRDefault="00ED2400" w:rsidP="00C2009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E1E58">
        <w:rPr>
          <w:bCs/>
          <w:sz w:val="23"/>
          <w:szCs w:val="23"/>
        </w:rPr>
        <w:t>***</w:t>
      </w:r>
    </w:p>
    <w:p w:rsidR="00C20090" w:rsidRPr="007E1E58" w:rsidRDefault="00C20090" w:rsidP="00C2009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</w:p>
    <w:p w:rsidR="00750F85" w:rsidRDefault="00ED2400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ru-RU"/>
        </w:rPr>
      </w:pPr>
      <w:r w:rsidRPr="007E1E58">
        <w:rPr>
          <w:bCs/>
          <w:sz w:val="23"/>
          <w:szCs w:val="23"/>
          <w:lang w:val="ru-RU"/>
        </w:rPr>
        <w:tab/>
      </w:r>
      <w:r w:rsidR="00FF7E8F">
        <w:rPr>
          <w:bCs/>
          <w:sz w:val="23"/>
          <w:szCs w:val="23"/>
          <w:lang w:val="ru-RU"/>
        </w:rPr>
        <w:t>Pre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prelaska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na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rad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po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utvrđenom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dnevnom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redu</w:t>
      </w:r>
      <w:r w:rsidRPr="007E1E58">
        <w:rPr>
          <w:bCs/>
          <w:sz w:val="23"/>
          <w:szCs w:val="23"/>
          <w:lang w:val="ru-RU"/>
        </w:rPr>
        <w:t xml:space="preserve">, </w:t>
      </w:r>
      <w:r w:rsidR="00FF7E8F">
        <w:rPr>
          <w:bCs/>
          <w:sz w:val="23"/>
          <w:szCs w:val="23"/>
          <w:lang w:val="ru-RU"/>
        </w:rPr>
        <w:t>Odbor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je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većinom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glasova</w:t>
      </w:r>
      <w:r w:rsidRPr="007E1E58">
        <w:rPr>
          <w:bCs/>
          <w:sz w:val="23"/>
          <w:szCs w:val="23"/>
          <w:lang w:val="ru-RU"/>
        </w:rPr>
        <w:t xml:space="preserve">, </w:t>
      </w:r>
      <w:r w:rsidR="00FF7E8F">
        <w:rPr>
          <w:bCs/>
          <w:sz w:val="23"/>
          <w:szCs w:val="23"/>
          <w:lang w:val="ru-RU"/>
        </w:rPr>
        <w:t>bez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bCs/>
          <w:sz w:val="23"/>
          <w:szCs w:val="23"/>
          <w:lang w:val="ru-RU"/>
        </w:rPr>
        <w:t>primedaba</w:t>
      </w:r>
      <w:r w:rsidRPr="007E1E58">
        <w:rPr>
          <w:bCs/>
          <w:sz w:val="23"/>
          <w:szCs w:val="23"/>
          <w:lang w:val="ru-RU"/>
        </w:rPr>
        <w:t xml:space="preserve">, </w:t>
      </w:r>
      <w:r w:rsidR="00FF7E8F">
        <w:rPr>
          <w:bCs/>
          <w:sz w:val="23"/>
          <w:szCs w:val="23"/>
          <w:lang w:val="ru-RU"/>
        </w:rPr>
        <w:t>usvojio</w:t>
      </w:r>
      <w:r w:rsidRPr="007E1E58">
        <w:rPr>
          <w:bCs/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zapisnik</w:t>
      </w:r>
      <w:r w:rsidR="00FF0B3C" w:rsidRPr="007E1E58">
        <w:rPr>
          <w:sz w:val="23"/>
          <w:szCs w:val="23"/>
          <w:lang w:val="ru-RU"/>
        </w:rPr>
        <w:t xml:space="preserve"> </w:t>
      </w:r>
      <w:r w:rsidRPr="007E1E58">
        <w:rPr>
          <w:sz w:val="23"/>
          <w:szCs w:val="23"/>
        </w:rPr>
        <w:t>3</w:t>
      </w:r>
      <w:r w:rsidR="00FF0B3C" w:rsidRPr="007E1E58">
        <w:rPr>
          <w:sz w:val="23"/>
          <w:szCs w:val="23"/>
          <w:lang w:val="sr-Cyrl-RS"/>
        </w:rPr>
        <w:t>7</w:t>
      </w:r>
      <w:r w:rsidRPr="007E1E58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ru-RU"/>
        </w:rPr>
        <w:t>sednice</w:t>
      </w:r>
      <w:r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Odbora</w:t>
      </w:r>
      <w:r w:rsidRPr="007E1E58">
        <w:rPr>
          <w:sz w:val="23"/>
          <w:szCs w:val="23"/>
          <w:lang w:val="ru-RU"/>
        </w:rPr>
        <w:t>.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CS"/>
        </w:rPr>
        <w:t xml:space="preserve">           </w:t>
      </w:r>
      <w:r w:rsidR="00FF7E8F">
        <w:rPr>
          <w:sz w:val="23"/>
          <w:szCs w:val="23"/>
          <w:lang w:val="sr-Cyrl-CS"/>
        </w:rPr>
        <w:t>Odbor</w:t>
      </w:r>
      <w:r w:rsidRPr="007E1E58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je</w:t>
      </w:r>
      <w:r w:rsidRPr="007E1E58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većinom</w:t>
      </w:r>
      <w:r w:rsidRPr="007E1E58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glasova</w:t>
      </w:r>
      <w:r w:rsidRPr="007E1E58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prihvatio</w:t>
      </w:r>
      <w:r w:rsidRPr="007E1E58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predlog</w:t>
      </w:r>
      <w:r w:rsidR="00750BDE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predsednika</w:t>
      </w:r>
      <w:r w:rsidR="00750BDE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Odbora</w:t>
      </w:r>
      <w:r w:rsidR="00750BDE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da</w:t>
      </w:r>
      <w:r w:rsidR="00750BDE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CS"/>
        </w:rPr>
        <w:t>se</w:t>
      </w:r>
      <w:r w:rsidR="00750BDE">
        <w:rPr>
          <w:sz w:val="23"/>
          <w:szCs w:val="23"/>
          <w:lang w:val="sr-Cyrl-CS"/>
        </w:rPr>
        <w:t xml:space="preserve"> </w:t>
      </w:r>
      <w:r w:rsidR="00FF7E8F">
        <w:rPr>
          <w:sz w:val="23"/>
          <w:szCs w:val="23"/>
          <w:lang w:val="sr-Cyrl-RS"/>
        </w:rPr>
        <w:t>obavi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zajedničko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prve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druge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tačke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dnevnog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reda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kao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b/>
          <w:i/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treće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četvrte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imajući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vidu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se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radi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predlozima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akata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čiji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predlagači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su</w:t>
      </w:r>
      <w:r w:rsidR="00750BDE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</w:t>
      </w:r>
      <w:r w:rsidR="00750BDE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odnosno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institucija</w:t>
      </w:r>
      <w:r w:rsidRPr="007E1E58">
        <w:rPr>
          <w:sz w:val="23"/>
          <w:szCs w:val="23"/>
          <w:lang w:val="sr-Cyrl-RS"/>
        </w:rPr>
        <w:t>.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7E1E58">
        <w:rPr>
          <w:bCs/>
          <w:sz w:val="23"/>
          <w:szCs w:val="23"/>
        </w:rPr>
        <w:t>***</w:t>
      </w:r>
    </w:p>
    <w:p w:rsidR="0052234E" w:rsidRPr="007E1E58" w:rsidRDefault="00750F85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7E1E58">
        <w:rPr>
          <w:sz w:val="23"/>
          <w:szCs w:val="23"/>
          <w:lang w:val="sr-Cyrl-RS"/>
        </w:rPr>
        <w:tab/>
      </w:r>
    </w:p>
    <w:p w:rsidR="00750F85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b/>
          <w:sz w:val="23"/>
          <w:szCs w:val="23"/>
          <w:lang w:val="sr-Cyrl-RS"/>
        </w:rPr>
        <w:tab/>
      </w:r>
      <w:r w:rsidR="00FF7E8F">
        <w:rPr>
          <w:b/>
          <w:sz w:val="23"/>
          <w:szCs w:val="23"/>
          <w:u w:val="single"/>
          <w:lang w:val="sr-Cyrl-RS"/>
        </w:rPr>
        <w:t>Prva</w:t>
      </w:r>
      <w:r w:rsidR="00ED2400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i</w:t>
      </w:r>
      <w:r w:rsidR="00750F85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druga</w:t>
      </w:r>
      <w:r w:rsidR="00750F85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tačka</w:t>
      </w:r>
      <w:r w:rsidR="00ED2400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dnevnog</w:t>
      </w:r>
      <w:r w:rsidR="00ED2400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reda</w:t>
      </w:r>
      <w:r w:rsidR="00ED2400" w:rsidRPr="007E1E58">
        <w:rPr>
          <w:b/>
          <w:sz w:val="23"/>
          <w:szCs w:val="23"/>
          <w:lang w:val="sr-Cyrl-RS"/>
        </w:rPr>
        <w:t xml:space="preserve">: </w:t>
      </w:r>
      <w:r w:rsidR="00FF7E8F">
        <w:rPr>
          <w:sz w:val="23"/>
          <w:szCs w:val="23"/>
          <w:lang w:val="sr-Cyrl-RS"/>
        </w:rPr>
        <w:t>Razmatranje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750F85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koji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usaglašen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Predlogom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dopunama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budžetu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Republike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Srbije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750F85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Ministarstvom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750F85"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  <w:r w:rsidR="00750F85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sa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projekcijama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750F85" w:rsidRPr="007E1E58">
        <w:rPr>
          <w:sz w:val="23"/>
          <w:szCs w:val="23"/>
          <w:lang w:val="sr-Cyrl-RS"/>
        </w:rPr>
        <w:t xml:space="preserve"> 2016. </w:t>
      </w:r>
      <w:r w:rsidR="00FF7E8F">
        <w:rPr>
          <w:sz w:val="23"/>
          <w:szCs w:val="23"/>
          <w:lang w:val="sr-Cyrl-RS"/>
        </w:rPr>
        <w:t>i</w:t>
      </w:r>
      <w:r w:rsidR="00750F85" w:rsidRPr="007E1E58">
        <w:rPr>
          <w:sz w:val="23"/>
          <w:szCs w:val="23"/>
          <w:lang w:val="sr-Cyrl-RS"/>
        </w:rPr>
        <w:t xml:space="preserve"> 2017. </w:t>
      </w:r>
      <w:r w:rsidR="00FF7E8F">
        <w:rPr>
          <w:sz w:val="23"/>
          <w:szCs w:val="23"/>
          <w:lang w:val="sr-Cyrl-RS"/>
        </w:rPr>
        <w:t>godinu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Nacrtom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kadrovskog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750F8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750F85"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62501" w:rsidRPr="007E1E58" w:rsidRDefault="00750F8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Vladimir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Vučković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član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6F3CF2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upoznao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članove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zamenike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predloženim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9A6AB6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Predlogom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5161CA" w:rsidRPr="007E1E58">
        <w:rPr>
          <w:sz w:val="23"/>
          <w:szCs w:val="23"/>
          <w:lang w:val="sr-Cyrl-RS"/>
        </w:rPr>
        <w:t xml:space="preserve"> 201</w:t>
      </w:r>
      <w:r w:rsidR="00170B76">
        <w:rPr>
          <w:sz w:val="23"/>
          <w:szCs w:val="23"/>
          <w:lang w:val="sr-Cyrl-RS"/>
        </w:rPr>
        <w:t xml:space="preserve">5. </w:t>
      </w:r>
      <w:r w:rsidR="00FF7E8F">
        <w:rPr>
          <w:sz w:val="23"/>
          <w:szCs w:val="23"/>
          <w:lang w:val="sr-Cyrl-RS"/>
        </w:rPr>
        <w:t>godinu</w:t>
      </w:r>
      <w:r w:rsidR="00170B76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sr-Cyrl-RS"/>
        </w:rPr>
        <w:t>Predloženim</w:t>
      </w:r>
      <w:r w:rsidR="00170B76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="00170B76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Fiskalni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vrši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usaglašavanje</w:t>
      </w:r>
      <w:r w:rsidR="00170B76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Finansijkog</w:t>
      </w:r>
      <w:r w:rsidR="00170B76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170B76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170B76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Predlogom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dopunama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budžetu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Republike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Srbije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5161CA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Ministarstvom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finansija</w:t>
      </w:r>
      <w:r w:rsidR="00810811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dok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se</w:t>
      </w:r>
      <w:r w:rsidR="0066250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predloženim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finansijskim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planom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810811"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planiraju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sredstva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rad</w:t>
      </w:r>
      <w:r w:rsidR="0066250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66250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ukupnom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iznosu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5161CA" w:rsidRPr="007E1E58">
        <w:rPr>
          <w:sz w:val="23"/>
          <w:szCs w:val="23"/>
        </w:rPr>
        <w:t>30</w:t>
      </w:r>
      <w:r w:rsidR="005161CA" w:rsidRPr="007E1E58">
        <w:rPr>
          <w:sz w:val="23"/>
          <w:szCs w:val="23"/>
          <w:lang w:val="sr-Cyrl-RS"/>
        </w:rPr>
        <w:t>.</w:t>
      </w:r>
      <w:r w:rsidR="005161CA" w:rsidRPr="007E1E58">
        <w:rPr>
          <w:sz w:val="23"/>
          <w:szCs w:val="23"/>
        </w:rPr>
        <w:t>583</w:t>
      </w:r>
      <w:r w:rsidR="005161CA" w:rsidRPr="007E1E58">
        <w:rPr>
          <w:sz w:val="23"/>
          <w:szCs w:val="23"/>
          <w:lang w:val="sr-Cyrl-RS"/>
        </w:rPr>
        <w:t xml:space="preserve">.000 </w:t>
      </w:r>
      <w:r w:rsidR="00FF7E8F">
        <w:rPr>
          <w:sz w:val="23"/>
          <w:szCs w:val="23"/>
          <w:lang w:val="sr-Cyrl-RS"/>
        </w:rPr>
        <w:t>dinara</w:t>
      </w:r>
      <w:r w:rsidR="005161CA" w:rsidRPr="007E1E58">
        <w:rPr>
          <w:sz w:val="23"/>
          <w:szCs w:val="23"/>
        </w:rPr>
        <w:t xml:space="preserve">, </w:t>
      </w:r>
      <w:r w:rsidR="00FF7E8F">
        <w:rPr>
          <w:sz w:val="23"/>
          <w:szCs w:val="23"/>
          <w:lang w:val="sr-Cyrl-RS"/>
        </w:rPr>
        <w:t>što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usaglašeno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Predlogom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zakona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budžetu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Republike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Srbije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5161CA"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5161CA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Ministarstvom</w:t>
      </w:r>
      <w:r w:rsidR="0066250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finansija</w:t>
      </w:r>
      <w:r w:rsidR="00662501" w:rsidRPr="007E1E58">
        <w:rPr>
          <w:sz w:val="23"/>
          <w:szCs w:val="23"/>
          <w:lang w:val="sr-Cyrl-RS"/>
        </w:rPr>
        <w:t>.</w:t>
      </w:r>
    </w:p>
    <w:p w:rsidR="00851EE9" w:rsidRPr="007E1E58" w:rsidRDefault="00851EE9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00362B" w:rsidRPr="007E1E58" w:rsidRDefault="00810811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Po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ovim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tačkama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dnevnog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reda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nije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bilo</w:t>
      </w:r>
      <w:r w:rsidR="0000362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diskusije</w:t>
      </w:r>
      <w:r w:rsidR="0000362B" w:rsidRPr="007E1E58">
        <w:rPr>
          <w:sz w:val="23"/>
          <w:szCs w:val="23"/>
          <w:lang w:val="sr-Cyrl-RS"/>
        </w:rPr>
        <w:t xml:space="preserve">. </w:t>
      </w:r>
    </w:p>
    <w:p w:rsidR="00810811" w:rsidRPr="007E1E58" w:rsidRDefault="00810811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810811" w:rsidRDefault="0000362B" w:rsidP="0081081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 xml:space="preserve"> </w:t>
      </w: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Na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predsednika</w:t>
      </w:r>
      <w:r w:rsidR="00810811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Odbor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jednoglasno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dao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saglasnost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="00810811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810811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810811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broj</w:t>
      </w:r>
      <w:r w:rsidR="00810811" w:rsidRPr="007E1E58">
        <w:rPr>
          <w:sz w:val="23"/>
          <w:szCs w:val="23"/>
          <w:lang w:val="sr-Cyrl-RS"/>
        </w:rPr>
        <w:t xml:space="preserve"> 401-00-21/2014-03 </w:t>
      </w:r>
      <w:r w:rsidR="00FF7E8F">
        <w:rPr>
          <w:sz w:val="23"/>
          <w:szCs w:val="23"/>
          <w:lang w:val="sr-Cyrl-RS"/>
        </w:rPr>
        <w:t>od</w:t>
      </w:r>
      <w:r w:rsidR="00810811" w:rsidRPr="007E1E58">
        <w:rPr>
          <w:sz w:val="23"/>
          <w:szCs w:val="23"/>
          <w:lang w:val="sr-Cyrl-RS"/>
        </w:rPr>
        <w:t xml:space="preserve"> 22. </w:t>
      </w:r>
      <w:r w:rsidR="00FF7E8F">
        <w:rPr>
          <w:sz w:val="23"/>
          <w:szCs w:val="23"/>
          <w:lang w:val="sr-Cyrl-RS"/>
        </w:rPr>
        <w:t>oktobra</w:t>
      </w:r>
      <w:r w:rsidR="00810811" w:rsidRPr="007E1E58">
        <w:rPr>
          <w:sz w:val="23"/>
          <w:szCs w:val="23"/>
          <w:lang w:val="sr-Cyrl-RS"/>
        </w:rPr>
        <w:t xml:space="preserve">  2014. </w:t>
      </w:r>
      <w:r w:rsidR="00FF7E8F">
        <w:rPr>
          <w:sz w:val="23"/>
          <w:szCs w:val="23"/>
          <w:lang w:val="sr-Cyrl-RS"/>
        </w:rPr>
        <w:t>godine</w:t>
      </w:r>
      <w:r w:rsidR="00810811" w:rsidRPr="007E1E58">
        <w:rPr>
          <w:sz w:val="23"/>
          <w:szCs w:val="23"/>
          <w:lang w:val="sr-Cyrl-RS"/>
        </w:rPr>
        <w:t>.</w:t>
      </w:r>
    </w:p>
    <w:p w:rsidR="00544F86" w:rsidRPr="007E1E58" w:rsidRDefault="00544F86" w:rsidP="0081081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62501" w:rsidRPr="007E1E58" w:rsidRDefault="00810811" w:rsidP="00544F86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predsednika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Odbor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većinom</w:t>
      </w:r>
      <w:r w:rsidR="00851EE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glasova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saglasnost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Fiskalnog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sa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projekcijama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2016.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2017. </w:t>
      </w:r>
      <w:r w:rsidR="00FF7E8F">
        <w:rPr>
          <w:sz w:val="23"/>
          <w:szCs w:val="23"/>
          <w:lang w:val="sr-Cyrl-RS"/>
        </w:rPr>
        <w:t>godinu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broj</w:t>
      </w:r>
      <w:r w:rsidRPr="007E1E58">
        <w:rPr>
          <w:sz w:val="23"/>
          <w:szCs w:val="23"/>
          <w:lang w:val="sr-Cyrl-RS"/>
        </w:rPr>
        <w:t xml:space="preserve"> 401-00-24/2014-03 </w:t>
      </w:r>
      <w:r w:rsidR="00FF7E8F">
        <w:rPr>
          <w:sz w:val="23"/>
          <w:szCs w:val="23"/>
          <w:lang w:val="sr-Cyrl-RS"/>
        </w:rPr>
        <w:t>od</w:t>
      </w:r>
      <w:r w:rsidRPr="007E1E58">
        <w:rPr>
          <w:sz w:val="23"/>
          <w:szCs w:val="23"/>
          <w:lang w:val="sr-Cyrl-RS"/>
        </w:rPr>
        <w:t xml:space="preserve"> 17. </w:t>
      </w:r>
      <w:r w:rsidR="00FF7E8F">
        <w:rPr>
          <w:sz w:val="23"/>
          <w:szCs w:val="23"/>
          <w:lang w:val="sr-Cyrl-RS"/>
        </w:rPr>
        <w:t>decembra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>.</w:t>
      </w:r>
    </w:p>
    <w:p w:rsidR="00810811" w:rsidRPr="007E1E58" w:rsidRDefault="00810811" w:rsidP="00810811">
      <w:pPr>
        <w:jc w:val="both"/>
        <w:rPr>
          <w:sz w:val="23"/>
          <w:szCs w:val="23"/>
          <w:lang w:val="sr-Cyrl-RS"/>
        </w:rPr>
      </w:pPr>
      <w:r w:rsidRPr="007E1E58">
        <w:rPr>
          <w:b/>
          <w:sz w:val="23"/>
          <w:szCs w:val="23"/>
          <w:lang w:val="sr-Cyrl-RS"/>
        </w:rPr>
        <w:tab/>
      </w:r>
      <w:r w:rsidRPr="007E1E58">
        <w:rPr>
          <w:b/>
          <w:sz w:val="23"/>
          <w:szCs w:val="23"/>
          <w:lang w:val="sr-Cyrl-RS"/>
        </w:rPr>
        <w:tab/>
      </w:r>
      <w:r w:rsidR="00FF7E8F">
        <w:rPr>
          <w:b/>
          <w:sz w:val="23"/>
          <w:szCs w:val="23"/>
          <w:u w:val="single"/>
          <w:lang w:val="sr-Cyrl-RS"/>
        </w:rPr>
        <w:t>Treća</w:t>
      </w:r>
      <w:r w:rsidR="00B366AD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i</w:t>
      </w:r>
      <w:r w:rsidR="00B366AD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četvrta</w:t>
      </w:r>
      <w:r w:rsidR="00B366AD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tačka</w:t>
      </w:r>
      <w:r w:rsidR="00B366AD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dnevnog</w:t>
      </w:r>
      <w:r w:rsidR="00B366AD"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reda</w:t>
      </w:r>
      <w:r w:rsidR="00B366AD" w:rsidRPr="007E1E58">
        <w:rPr>
          <w:b/>
          <w:sz w:val="23"/>
          <w:szCs w:val="23"/>
          <w:u w:val="single"/>
          <w:lang w:val="sr-Cyrl-RS"/>
        </w:rPr>
        <w:t>: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Predloga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dopunama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finansijskom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planu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A84ABB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godinu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A84ABB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Predloga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finansijskom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planu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4A08C8" w:rsidRPr="007E1E58">
        <w:rPr>
          <w:sz w:val="23"/>
          <w:szCs w:val="23"/>
          <w:lang w:val="sr-Cyrl-RS"/>
        </w:rPr>
        <w:t xml:space="preserve"> 2015. </w:t>
      </w:r>
      <w:r w:rsidR="00FF7E8F">
        <w:rPr>
          <w:sz w:val="23"/>
          <w:szCs w:val="23"/>
          <w:lang w:val="sr-Cyrl-RS"/>
        </w:rPr>
        <w:t>godinu</w:t>
      </w:r>
      <w:r w:rsidR="004A08C8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sa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projekcijama</w:t>
      </w:r>
      <w:r w:rsidR="004A08C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4A08C8" w:rsidRPr="007E1E58">
        <w:rPr>
          <w:sz w:val="23"/>
          <w:szCs w:val="23"/>
          <w:lang w:val="sr-Cyrl-RS"/>
        </w:rPr>
        <w:t xml:space="preserve"> 2016. </w:t>
      </w:r>
      <w:r w:rsidR="00FF7E8F">
        <w:rPr>
          <w:sz w:val="23"/>
          <w:szCs w:val="23"/>
          <w:lang w:val="sr-Cyrl-RS"/>
        </w:rPr>
        <w:t>i</w:t>
      </w:r>
      <w:r w:rsidR="004A08C8" w:rsidRPr="007E1E58">
        <w:rPr>
          <w:sz w:val="23"/>
          <w:szCs w:val="23"/>
          <w:lang w:val="sr-Cyrl-RS"/>
        </w:rPr>
        <w:t xml:space="preserve"> 2017. </w:t>
      </w:r>
      <w:r w:rsidR="00FF7E8F">
        <w:rPr>
          <w:sz w:val="23"/>
          <w:szCs w:val="23"/>
          <w:lang w:val="sr-Cyrl-RS"/>
        </w:rPr>
        <w:t>godinu</w:t>
      </w:r>
    </w:p>
    <w:p w:rsidR="00B366AD" w:rsidRPr="007E1E58" w:rsidRDefault="004A08C8" w:rsidP="00810811">
      <w:pPr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 xml:space="preserve"> </w:t>
      </w:r>
    </w:p>
    <w:p w:rsidR="00662501" w:rsidRPr="007E1E58" w:rsidRDefault="00810811" w:rsidP="00662501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="00FF7E8F">
        <w:rPr>
          <w:rFonts w:ascii="Times New Roman" w:hAnsi="Times New Roman"/>
          <w:sz w:val="23"/>
          <w:szCs w:val="23"/>
          <w:lang w:val="sr-Cyrl-RS"/>
        </w:rPr>
        <w:t>Radoslav</w:t>
      </w:r>
      <w:r w:rsidR="004A08C8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Sretenović</w:t>
      </w:r>
      <w:r w:rsidR="004A08C8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predsednik</w:t>
      </w:r>
      <w:r w:rsidR="004A08C8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Saveta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>,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upoznao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članove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zamenike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članova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predloženim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izmenama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dopunama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Finansijskog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Predlogom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odluke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finansijskom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planu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 w:rsidR="00FF7E8F">
        <w:rPr>
          <w:rFonts w:ascii="Times New Roman" w:hAnsi="Times New Roman"/>
          <w:sz w:val="23"/>
          <w:szCs w:val="23"/>
          <w:lang w:val="sr-Cyrl-RS"/>
        </w:rPr>
        <w:lastRenderedPageBreak/>
        <w:t>godinu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Predloženim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izmenama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dopunama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planirala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sredstva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svoj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rad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ukupnom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iznosu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511.516.000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čega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prihode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budžeta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Republike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Srbije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odnosi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506.890.000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sredstava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donacija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inostranih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zemalja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međunarodnih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organizacija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tekuće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ranijih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godina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4.626.000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F7E8F">
        <w:rPr>
          <w:rFonts w:ascii="Times New Roman" w:hAnsi="Times New Roman"/>
          <w:sz w:val="23"/>
          <w:szCs w:val="23"/>
          <w:lang w:val="sr-Cyrl-RS"/>
        </w:rPr>
        <w:t>Odstupanja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izvršenju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rashoda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izdataka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odnosu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sredstva</w:t>
      </w:r>
      <w:r w:rsidR="00544F86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opredeljena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Zakonom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budžetu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Republike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nastala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zbog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nemogućnosti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očekivanim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rokovima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obezbedi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poslovni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prostor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rad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Beogradu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Novom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Sadu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Nišu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Kragujevcu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kao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usled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nedobijanja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očekivanom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roku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saglasnosti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Odbora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administrativno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>-</w:t>
      </w:r>
      <w:r w:rsidR="00FF7E8F">
        <w:rPr>
          <w:rFonts w:ascii="Times New Roman" w:hAnsi="Times New Roman"/>
          <w:sz w:val="23"/>
          <w:szCs w:val="23"/>
          <w:lang w:val="sr-Cyrl-RS"/>
        </w:rPr>
        <w:t>budžetska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mandatno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>-</w:t>
      </w:r>
      <w:r w:rsidR="00FF7E8F">
        <w:rPr>
          <w:rFonts w:ascii="Times New Roman" w:hAnsi="Times New Roman"/>
          <w:sz w:val="23"/>
          <w:szCs w:val="23"/>
          <w:lang w:val="sr-Cyrl-RS"/>
        </w:rPr>
        <w:t>imunitetska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pitanja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prijem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radni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odnos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novih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lica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što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imalo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posledicu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neizvršenje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celosti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Kadrovskog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kao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neizvršenje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rashoda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izdataka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koje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utiče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broj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zaposlenih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EF33F5" w:rsidRPr="007E1E58" w:rsidRDefault="00662501" w:rsidP="00851EE9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="00FF7E8F">
        <w:rPr>
          <w:rFonts w:ascii="Times New Roman" w:hAnsi="Times New Roman"/>
          <w:sz w:val="23"/>
          <w:szCs w:val="23"/>
          <w:lang w:val="sr-Cyrl-RS"/>
        </w:rPr>
        <w:t>Predlogom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odluke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finansijskom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Državne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 w:rsidR="00FF7E8F">
        <w:rPr>
          <w:rFonts w:ascii="Times New Roman" w:hAnsi="Times New Roman"/>
          <w:sz w:val="23"/>
          <w:szCs w:val="23"/>
          <w:lang w:val="sr-Cyrl-RS"/>
        </w:rPr>
        <w:t>godinu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planirana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sredstva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ukupnom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iznosu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577.613.000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od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čega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prihode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budžeta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Republike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Srbije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odnosi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577.598.000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sredstava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donacija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inostranih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zemalja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međunarodnih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organizacija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iz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tekuće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ranijih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godina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15.000 </w:t>
      </w:r>
      <w:r w:rsidR="00FF7E8F">
        <w:rPr>
          <w:rFonts w:ascii="Times New Roman" w:hAnsi="Times New Roman"/>
          <w:sz w:val="23"/>
          <w:szCs w:val="23"/>
          <w:lang w:val="sr-Cyrl-RS"/>
        </w:rPr>
        <w:t>dinara</w:t>
      </w:r>
      <w:r w:rsidRPr="007E1E58">
        <w:rPr>
          <w:rFonts w:ascii="Times New Roman" w:hAnsi="Times New Roman"/>
          <w:sz w:val="23"/>
          <w:szCs w:val="23"/>
          <w:lang w:val="sr-Cyrl-RS"/>
        </w:rPr>
        <w:t>.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Visinu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raspored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sredstava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određene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namene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F7E8F">
        <w:rPr>
          <w:rFonts w:ascii="Times New Roman" w:hAnsi="Times New Roman"/>
          <w:sz w:val="23"/>
          <w:szCs w:val="23"/>
          <w:lang w:val="sr-Cyrl-RS"/>
        </w:rPr>
        <w:t>Državna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revizorska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institucija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je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utvrdila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prema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odredbama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Zakona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o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budžetskom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F7E8F">
        <w:rPr>
          <w:rFonts w:ascii="Times New Roman" w:hAnsi="Times New Roman"/>
          <w:sz w:val="23"/>
          <w:szCs w:val="23"/>
          <w:lang w:val="sr-Cyrl-RS"/>
        </w:rPr>
        <w:t>sistemu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851EE9" w:rsidRPr="007E1E58" w:rsidRDefault="00851EE9" w:rsidP="00851EE9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F33F5" w:rsidRPr="007E1E58" w:rsidRDefault="00EF33F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Po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ovim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tačkama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dnevnog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reda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nije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bilo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diskusije</w:t>
      </w:r>
      <w:r w:rsidRPr="007E1E58">
        <w:rPr>
          <w:sz w:val="23"/>
          <w:szCs w:val="23"/>
          <w:lang w:val="sr-Cyrl-RS"/>
        </w:rPr>
        <w:t xml:space="preserve">. </w:t>
      </w:r>
    </w:p>
    <w:p w:rsidR="00EF33F5" w:rsidRPr="007E1E58" w:rsidRDefault="00EF33F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EF33F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predsednika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Odbor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jednoglasno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saglasnost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izmenama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dopunama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Finansijskom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planu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2014</w:t>
      </w:r>
      <w:r w:rsidR="00544F86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sr-Cyrl-RS"/>
        </w:rPr>
        <w:t>godinu</w:t>
      </w:r>
      <w:r w:rsidR="00544F86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broj</w:t>
      </w:r>
      <w:r w:rsidR="00544F86">
        <w:rPr>
          <w:sz w:val="23"/>
          <w:szCs w:val="23"/>
          <w:lang w:val="sr-Cyrl-RS"/>
        </w:rPr>
        <w:t xml:space="preserve"> 400-3780/2013-02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</w:t>
      </w:r>
      <w:r w:rsidRPr="007E1E58">
        <w:rPr>
          <w:sz w:val="23"/>
          <w:szCs w:val="23"/>
          <w:lang w:val="sr-Cyrl-RS"/>
        </w:rPr>
        <w:t xml:space="preserve"> 20. </w:t>
      </w:r>
      <w:r w:rsidR="00FF7E8F">
        <w:rPr>
          <w:sz w:val="23"/>
          <w:szCs w:val="23"/>
          <w:lang w:val="sr-Cyrl-RS"/>
        </w:rPr>
        <w:t>oktobra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>.</w:t>
      </w: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predsednika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Odbor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jednoglasno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saglasnost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Predlog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Finansijskom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planu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</w:t>
      </w:r>
      <w:r w:rsidRPr="007E1E58">
        <w:rPr>
          <w:sz w:val="23"/>
          <w:szCs w:val="23"/>
        </w:rPr>
        <w:t>5</w:t>
      </w:r>
      <w:r w:rsidRPr="007E1E58">
        <w:rPr>
          <w:sz w:val="23"/>
          <w:szCs w:val="23"/>
          <w:lang w:val="sr-Cyrl-RS"/>
        </w:rPr>
        <w:t xml:space="preserve">. </w:t>
      </w:r>
      <w:r w:rsidR="00FF7E8F">
        <w:rPr>
          <w:sz w:val="23"/>
          <w:szCs w:val="23"/>
          <w:lang w:val="sr-Cyrl-RS"/>
        </w:rPr>
        <w:t>godinu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sa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projekcijama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Pr="007E1E58">
        <w:rPr>
          <w:sz w:val="23"/>
          <w:szCs w:val="23"/>
          <w:lang w:val="sr-Cyrl-RS"/>
        </w:rPr>
        <w:t xml:space="preserve"> 2016.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2017. </w:t>
      </w:r>
      <w:r w:rsidR="00FF7E8F">
        <w:rPr>
          <w:sz w:val="23"/>
          <w:szCs w:val="23"/>
          <w:lang w:val="sr-Cyrl-RS"/>
        </w:rPr>
        <w:t>godinu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broj</w:t>
      </w:r>
      <w:r w:rsidRPr="007E1E58">
        <w:rPr>
          <w:sz w:val="23"/>
          <w:szCs w:val="23"/>
          <w:lang w:val="sr-Cyrl-RS"/>
        </w:rPr>
        <w:t xml:space="preserve"> 40</w:t>
      </w:r>
      <w:r w:rsidRPr="007E1E58">
        <w:rPr>
          <w:sz w:val="23"/>
          <w:szCs w:val="23"/>
        </w:rPr>
        <w:t>1</w:t>
      </w:r>
      <w:r w:rsidRPr="007E1E58">
        <w:rPr>
          <w:sz w:val="23"/>
          <w:szCs w:val="23"/>
          <w:lang w:val="sr-Cyrl-RS"/>
        </w:rPr>
        <w:t xml:space="preserve">-4824/2014-02 </w:t>
      </w:r>
      <w:r w:rsidR="00FF7E8F">
        <w:rPr>
          <w:sz w:val="23"/>
          <w:szCs w:val="23"/>
          <w:lang w:val="sr-Cyrl-RS"/>
        </w:rPr>
        <w:t>od</w:t>
      </w:r>
      <w:r w:rsidRPr="007E1E58">
        <w:rPr>
          <w:sz w:val="23"/>
          <w:szCs w:val="23"/>
          <w:lang w:val="sr-Cyrl-RS"/>
        </w:rPr>
        <w:t xml:space="preserve"> 3. </w:t>
      </w:r>
      <w:r w:rsidR="00FF7E8F">
        <w:rPr>
          <w:sz w:val="23"/>
          <w:szCs w:val="23"/>
          <w:lang w:val="sr-Cyrl-RS"/>
        </w:rPr>
        <w:t>decembra</w:t>
      </w:r>
      <w:r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Pr="007E1E58">
        <w:rPr>
          <w:sz w:val="23"/>
          <w:szCs w:val="23"/>
          <w:lang w:val="sr-Cyrl-RS"/>
        </w:rPr>
        <w:t>.</w:t>
      </w:r>
    </w:p>
    <w:p w:rsidR="00851EE9" w:rsidRPr="007E1E58" w:rsidRDefault="00851EE9" w:rsidP="00851EE9">
      <w:pPr>
        <w:tabs>
          <w:tab w:val="center" w:pos="0"/>
        </w:tabs>
        <w:spacing w:line="276" w:lineRule="auto"/>
        <w:jc w:val="both"/>
        <w:rPr>
          <w:sz w:val="23"/>
          <w:szCs w:val="23"/>
          <w:lang w:val="sr-Cyrl-RS"/>
        </w:rPr>
      </w:pPr>
    </w:p>
    <w:p w:rsidR="00C44929" w:rsidRPr="007E1E58" w:rsidRDefault="00851EE9" w:rsidP="00E65389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  <w:r w:rsidR="00FF7E8F">
        <w:rPr>
          <w:b/>
          <w:sz w:val="23"/>
          <w:szCs w:val="23"/>
          <w:u w:val="single"/>
          <w:lang w:val="sr-Cyrl-RS"/>
        </w:rPr>
        <w:t>Peta</w:t>
      </w:r>
      <w:r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tačka</w:t>
      </w:r>
      <w:r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dnevnog</w:t>
      </w:r>
      <w:r w:rsidRPr="007E1E58">
        <w:rPr>
          <w:b/>
          <w:sz w:val="23"/>
          <w:szCs w:val="23"/>
          <w:u w:val="single"/>
          <w:lang w:val="sr-Cyrl-RS"/>
        </w:rPr>
        <w:t xml:space="preserve"> </w:t>
      </w:r>
      <w:r w:rsidR="00FF7E8F">
        <w:rPr>
          <w:b/>
          <w:sz w:val="23"/>
          <w:szCs w:val="23"/>
          <w:u w:val="single"/>
          <w:lang w:val="sr-Cyrl-RS"/>
        </w:rPr>
        <w:t>reda</w:t>
      </w:r>
      <w:r w:rsidRPr="007E1E58">
        <w:rPr>
          <w:sz w:val="23"/>
          <w:szCs w:val="23"/>
          <w:lang w:val="sr-Cyrl-RS"/>
        </w:rPr>
        <w:t xml:space="preserve">: </w:t>
      </w:r>
      <w:r w:rsidR="00FF7E8F">
        <w:rPr>
          <w:sz w:val="23"/>
          <w:szCs w:val="23"/>
          <w:lang w:val="sr-Cyrl-RS"/>
        </w:rPr>
        <w:t>Predstavljanje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nalaza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koje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sprovela</w:t>
      </w:r>
      <w:r w:rsidR="006D4A13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tokom</w:t>
      </w:r>
      <w:r w:rsidR="006D4A13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</w:p>
    <w:p w:rsidR="00851EE9" w:rsidRPr="007E1E58" w:rsidRDefault="00851EE9" w:rsidP="00E65389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</w:p>
    <w:p w:rsidR="00B63509" w:rsidRDefault="00851EE9" w:rsidP="00E97DA7">
      <w:pPr>
        <w:tabs>
          <w:tab w:val="center" w:pos="0"/>
        </w:tabs>
        <w:jc w:val="both"/>
        <w:rPr>
          <w:rStyle w:val="FontStyle33"/>
          <w:sz w:val="23"/>
          <w:szCs w:val="23"/>
          <w:lang w:val="sr-Cyrl-CS" w:eastAsia="sr-Cyrl-C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Radoslav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Sretenović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predsednik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predstavio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članovima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zamenicima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nalaze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Izveštaja</w:t>
      </w:r>
      <w:r w:rsidR="00E65389" w:rsidRPr="007E1E58">
        <w:rPr>
          <w:sz w:val="23"/>
          <w:szCs w:val="23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koje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Institucija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sprovela</w:t>
      </w:r>
      <w:r w:rsidR="00E65389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tokom</w:t>
      </w:r>
      <w:r w:rsidR="00E65389" w:rsidRPr="007E1E58">
        <w:rPr>
          <w:sz w:val="23"/>
          <w:szCs w:val="23"/>
          <w:lang w:val="sr-Cyrl-RS"/>
        </w:rPr>
        <w:t xml:space="preserve"> 2014. </w:t>
      </w:r>
      <w:r w:rsidR="00FF7E8F">
        <w:rPr>
          <w:sz w:val="23"/>
          <w:szCs w:val="23"/>
          <w:lang w:val="sr-Cyrl-RS"/>
        </w:rPr>
        <w:t>godine</w:t>
      </w:r>
      <w:r w:rsidR="00E65389" w:rsidRPr="007E1E58">
        <w:rPr>
          <w:sz w:val="23"/>
          <w:szCs w:val="23"/>
          <w:lang w:val="sr-Cyrl-RS"/>
        </w:rPr>
        <w:t xml:space="preserve">. </w:t>
      </w:r>
      <w:r w:rsidR="00FF7E8F">
        <w:rPr>
          <w:rStyle w:val="FontStyle33"/>
          <w:sz w:val="23"/>
          <w:szCs w:val="23"/>
          <w:lang w:val="sr-Cyrl-CS" w:eastAsia="sr-Cyrl-CS"/>
        </w:rPr>
        <w:t>Postupajući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Programu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tu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godinu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sprovela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134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od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kog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broja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66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odnosi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finansijskih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pravilnosti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poslovanja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, 62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sastavnih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delova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finansijskih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(45 - </w:t>
      </w:r>
      <w:r w:rsidR="00FF7E8F">
        <w:rPr>
          <w:rStyle w:val="FontStyle33"/>
          <w:sz w:val="23"/>
          <w:szCs w:val="23"/>
          <w:lang w:val="sr-Cyrl-CS" w:eastAsia="sr-Cyrl-CS"/>
        </w:rPr>
        <w:t>Sektor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budžeta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lokalnih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vlasti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, 10 - </w:t>
      </w:r>
      <w:r w:rsidR="00FF7E8F">
        <w:rPr>
          <w:rStyle w:val="FontStyle33"/>
          <w:sz w:val="23"/>
          <w:szCs w:val="23"/>
          <w:lang w:val="sr-Cyrl-CS" w:eastAsia="sr-Cyrl-CS"/>
        </w:rPr>
        <w:t>Sektor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budžeta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budžetskih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fondova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7 - </w:t>
      </w:r>
      <w:r w:rsidR="00FF7E8F">
        <w:rPr>
          <w:rStyle w:val="FontStyle33"/>
          <w:sz w:val="23"/>
          <w:szCs w:val="23"/>
          <w:lang w:val="sr-Cyrl-CS" w:eastAsia="sr-Cyrl-CS"/>
        </w:rPr>
        <w:t>Sektor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organizacija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obaveznog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socijalnog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osiguranja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)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6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odazivnih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. </w:t>
      </w:r>
      <w:r w:rsidR="00FF7E8F">
        <w:rPr>
          <w:rStyle w:val="FontStyle33"/>
          <w:sz w:val="23"/>
          <w:szCs w:val="23"/>
          <w:lang w:val="sr-Cyrl-CS" w:eastAsia="sr-Cyrl-CS"/>
        </w:rPr>
        <w:t>Takođe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navedenom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periodu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izvršila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prvu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reviziju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svrsishodnosti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poslovanja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odnosi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upravljanje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službenim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vozilima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direktinih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korisnika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budžeta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Republike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Srbije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koja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pokazala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postoji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rizik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se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njima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upravlja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neekonomičan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neefikasan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način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. </w:t>
      </w:r>
    </w:p>
    <w:p w:rsidR="004C3DDF" w:rsidRPr="00B63509" w:rsidRDefault="00B63509" w:rsidP="00E97DA7">
      <w:pPr>
        <w:tabs>
          <w:tab w:val="center" w:pos="0"/>
        </w:tabs>
        <w:jc w:val="both"/>
        <w:rPr>
          <w:color w:val="000000"/>
          <w:spacing w:val="-10"/>
          <w:sz w:val="23"/>
          <w:szCs w:val="23"/>
          <w:lang w:val="sr-Cyrl-CS" w:eastAsia="sr-Cyrl-CS"/>
        </w:rPr>
      </w:pPr>
      <w:r>
        <w:rPr>
          <w:rStyle w:val="FontStyle33"/>
          <w:sz w:val="23"/>
          <w:szCs w:val="23"/>
          <w:lang w:val="sr-Cyrl-CS" w:eastAsia="sr-Cyrl-CS"/>
        </w:rPr>
        <w:tab/>
      </w:r>
      <w:r>
        <w:rPr>
          <w:rStyle w:val="FontStyle33"/>
          <w:sz w:val="23"/>
          <w:szCs w:val="23"/>
          <w:lang w:val="sr-Cyrl-CS" w:eastAsia="sr-Cyrl-CS"/>
        </w:rPr>
        <w:tab/>
      </w:r>
      <w:r w:rsidR="00FF7E8F">
        <w:rPr>
          <w:rStyle w:val="FontStyle33"/>
          <w:sz w:val="23"/>
          <w:szCs w:val="23"/>
          <w:lang w:val="sr-Cyrl-CS" w:eastAsia="sr-Cyrl-CS"/>
        </w:rPr>
        <w:t>U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izveštajnom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periodu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tokom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sprovođenja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revizija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finansijskih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izveštaja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dala</w:t>
      </w:r>
      <w:r w:rsidR="006300B7" w:rsidRPr="007E1E58">
        <w:rPr>
          <w:rStyle w:val="FontStyle33"/>
          <w:sz w:val="23"/>
          <w:szCs w:val="23"/>
          <w:lang w:val="sr-Cyrl-CS" w:eastAsia="sr-Cyrl-CS"/>
        </w:rPr>
        <w:t xml:space="preserve"> 128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te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od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čega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5 </w:t>
      </w:r>
      <w:r w:rsidR="00FF7E8F">
        <w:rPr>
          <w:rStyle w:val="FontStyle33"/>
          <w:sz w:val="23"/>
          <w:szCs w:val="23"/>
          <w:lang w:val="sr-Cyrl-CS" w:eastAsia="sr-Cyrl-CS"/>
        </w:rPr>
        <w:t>pozitivnih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,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14 </w:t>
      </w:r>
      <w:r w:rsidR="00FF7E8F">
        <w:rPr>
          <w:rStyle w:val="FontStyle33"/>
          <w:sz w:val="23"/>
          <w:szCs w:val="23"/>
          <w:lang w:val="sr-Cyrl-CS" w:eastAsia="sr-Cyrl-CS"/>
        </w:rPr>
        <w:t>pozitivnih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sastavne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delove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47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rezervom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sastavne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delove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,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60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rezervom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2 </w:t>
      </w:r>
      <w:r w:rsidR="00FF7E8F">
        <w:rPr>
          <w:rStyle w:val="FontStyle33"/>
          <w:sz w:val="23"/>
          <w:szCs w:val="23"/>
          <w:lang w:val="sr-Cyrl-CS" w:eastAsia="sr-Cyrl-CS"/>
        </w:rPr>
        <w:t>uzdržavajuća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. </w:t>
      </w:r>
      <w:r w:rsidR="00FF7E8F">
        <w:rPr>
          <w:rStyle w:val="FontStyle33"/>
          <w:sz w:val="23"/>
          <w:szCs w:val="23"/>
          <w:lang w:val="sr-Cyrl-CS" w:eastAsia="sr-Cyrl-CS"/>
        </w:rPr>
        <w:t>Razlozi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davanje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uzdržavajućih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mišljenja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leže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nemogućnosti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pribavljanja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dovoljno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odgovarajućih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revizijskih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dokaza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kojima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bazira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mišljenje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usled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elementarnih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nepogoda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(</w:t>
      </w:r>
      <w:r w:rsidR="00FF7E8F">
        <w:rPr>
          <w:rStyle w:val="FontStyle33"/>
          <w:sz w:val="23"/>
          <w:szCs w:val="23"/>
          <w:lang w:val="sr-Cyrl-CS" w:eastAsia="sr-Cyrl-CS"/>
        </w:rPr>
        <w:t>poplava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)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postojanju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interakcije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neiszvesnosti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kumulativnog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efekta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finansijske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izveštaje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. 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istom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periodu</w:t>
      </w:r>
      <w:r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sprovodila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revizije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pravilnosti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poslovanja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170B76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</w:t>
      </w:r>
      <w:r w:rsidR="00170B76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tome</w:t>
      </w:r>
      <w:r w:rsidR="00170B76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dala</w:t>
      </w:r>
      <w:r>
        <w:rPr>
          <w:rStyle w:val="FontStyle33"/>
          <w:sz w:val="23"/>
          <w:szCs w:val="23"/>
          <w:lang w:val="sr-Cyrl-CS" w:eastAsia="sr-Cyrl-CS"/>
        </w:rPr>
        <w:t xml:space="preserve"> 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128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E97DA7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E97DA7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čega</w:t>
      </w:r>
      <w:r w:rsidR="00E97DA7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1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pozitivno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mišljenje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2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pozitivna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sastavne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delove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63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rezervom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57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rezervom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sastavne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delove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3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negativna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sastavne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delove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 2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uzdržavajuća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mišljenja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.</w:t>
      </w:r>
    </w:p>
    <w:p w:rsidR="004C3DDF" w:rsidRPr="007E1E58" w:rsidRDefault="00E65B7F" w:rsidP="00AD41BD">
      <w:pPr>
        <w:tabs>
          <w:tab w:val="center" w:pos="0"/>
        </w:tabs>
        <w:jc w:val="both"/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lastRenderedPageBreak/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postupku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ispitivanja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uspostavljanja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funkcionisanja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sistema</w:t>
      </w:r>
      <w:r w:rsidR="004C3DDF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internih</w:t>
      </w:r>
      <w:r w:rsidR="004C3DDF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kontrola</w:t>
      </w:r>
      <w:r w:rsidR="004C3DDF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kod</w:t>
      </w:r>
      <w:r w:rsidR="004C3DDF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72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utvrdila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interna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kontrola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uspostavljena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="00B63509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efikasno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funkcioniše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kod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3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kod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5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nije</w:t>
      </w:r>
      <w:r w:rsidR="00B63509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uspostavljena</w:t>
      </w:r>
      <w:r w:rsidR="00B63509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kod</w:t>
      </w:r>
      <w:r w:rsidR="00B63509">
        <w:rPr>
          <w:rStyle w:val="FontStyle33"/>
          <w:sz w:val="23"/>
          <w:szCs w:val="23"/>
          <w:lang w:val="sr-Cyrl-CS" w:eastAsia="sr-Cyrl-CS"/>
        </w:rPr>
        <w:t xml:space="preserve"> 16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funkcioniše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način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da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ista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omogućava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primenu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zakona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poštovanje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pravila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interne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revizije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dok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kod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3 </w:t>
      </w:r>
      <w:r w:rsidR="00FF7E8F">
        <w:rPr>
          <w:rStyle w:val="FontStyle33"/>
          <w:sz w:val="23"/>
          <w:szCs w:val="23"/>
          <w:lang w:val="sr-Cyrl-CS" w:eastAsia="sr-Cyrl-CS"/>
        </w:rPr>
        <w:t>subjekta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ona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uspostavljena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ali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ne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funcioniše</w:t>
      </w:r>
      <w:r w:rsidRPr="007E1E58">
        <w:rPr>
          <w:rStyle w:val="FontStyle33"/>
          <w:sz w:val="23"/>
          <w:szCs w:val="23"/>
          <w:lang w:val="sr-Cyrl-CS" w:eastAsia="sr-Cyrl-CS"/>
        </w:rPr>
        <w:t>.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Takođe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FF7E8F">
        <w:rPr>
          <w:rStyle w:val="FontStyle33"/>
          <w:sz w:val="23"/>
          <w:szCs w:val="23"/>
          <w:lang w:val="sr-Cyrl-CS" w:eastAsia="sr-Cyrl-CS"/>
        </w:rPr>
        <w:t>Institucija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je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u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izveštajnom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periodu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vršila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i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Style w:val="FontStyle33"/>
          <w:sz w:val="23"/>
          <w:szCs w:val="23"/>
          <w:lang w:val="sr-Cyrl-CS" w:eastAsia="sr-Cyrl-CS"/>
        </w:rPr>
        <w:t>proveru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sprovođenja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popisa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imovine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obaveza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kao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usklađivanje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knjigovodstvenog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stanja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stvarnim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stanjem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.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tom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pravcu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Institucija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utvrdila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postojanje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popisu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32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subjekta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što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iznosi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ukupno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16,030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milijardi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od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kog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iznosa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nije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izvršen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popis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imovine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obaveza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vrednosti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E573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16,013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milijardi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dok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E573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17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odnosi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ostale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.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pogledu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nefinansijske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imovine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Institucija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utvrdila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ista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nije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popisana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13,678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milijardi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finansijska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imovina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</w:t>
      </w:r>
      <w:r w:rsidR="003C51CC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,309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milijardi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obaveze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918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miliona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dok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vanbilansna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aktiva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nije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popisana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DB13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108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miliona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.</w:t>
      </w:r>
    </w:p>
    <w:p w:rsidR="001A44D0" w:rsidRPr="007E1E58" w:rsidRDefault="00AD41BD" w:rsidP="007965C8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Institucija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je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izveštajnom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periodu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vršila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reviziju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prihoda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kojom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prilikom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utvrđene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ukupnom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3C51CC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2,753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milijarde</w:t>
      </w:r>
      <w:r w:rsidR="00945F25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dok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je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pogledu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rashoda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plate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zarade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)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naknade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zaposlenih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utvrdila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ukupnom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1,910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milijardi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.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Takođe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Institucija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je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kod</w:t>
      </w:r>
      <w:r w:rsidR="007965C8" w:rsidRPr="007E1E58">
        <w:rPr>
          <w:rFonts w:eastAsiaTheme="minorEastAsia"/>
          <w:b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63509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46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subjekta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revizije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utvrdila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rashodi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usluge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ugovoru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nisu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pravilno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izvršeni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evidentirani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ukupnom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C865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967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miliona</w:t>
      </w:r>
      <w:r w:rsidR="00C865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čega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586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miliona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odnosi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isplate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obuhvaćene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revizijom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pravilnosti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poslovanja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koje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nisu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skladu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propisima</w:t>
      </w:r>
      <w:r w:rsidR="00CC6D2A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(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budžetskom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sistemu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radu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računovodstvu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fiiansiranju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lokalne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samouprave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Uredba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budžetskom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računovodstvu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drugi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propisi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),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381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milion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dinara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odnosi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utvrđene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revizijom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finansijskih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izveštaja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.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854ABF" w:rsidRPr="007E1E58" w:rsidRDefault="001A44D0" w:rsidP="007965C8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delu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primene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javnim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nabavkama</w:t>
      </w:r>
      <w:r w:rsidR="00B63509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Institucija</w:t>
      </w:r>
      <w:r w:rsidR="00B6350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="00B6350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kod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73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revidirana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subjekta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utvrdila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izvršene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nabavke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dobara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usluga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radova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nisu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bile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skladu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zakonom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odnosno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u</w:t>
      </w:r>
      <w:r w:rsidR="001F6C20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363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slučaja</w:t>
      </w:r>
      <w:r w:rsidR="001F6C20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,</w:t>
      </w:r>
      <w:r w:rsidR="00592870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pri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čemu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iznos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učešća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nepravilnosti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utvrđenih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javnim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nabavkama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odnosu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obuhvaćen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revizijom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iznosi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45,81%</w:t>
      </w:r>
      <w:r w:rsidR="00262A62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.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1F6C20" w:rsidRDefault="001A44D0" w:rsidP="00B125BC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izveštajnom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periodu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Institucija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je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dala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ukupno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1489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preporuka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radi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otklanjanja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nepravilnosti</w:t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unapređenja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usklađenosti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poslovanja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zakonima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propisima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.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Najviše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preporuka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Institucija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dala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oblasti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rashoda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izdataka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(401),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sistema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finansijskog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upravljanja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(256)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nefinansijske</w:t>
      </w:r>
      <w:r w:rsidR="00432B2A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imovine</w:t>
      </w:r>
      <w:r w:rsidR="00432B2A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(155),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dok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značajan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broj</w:t>
      </w:r>
      <w:r w:rsidR="0083354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preporuka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dat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oblasti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prihoda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primanja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(113)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javnih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nabavki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(87).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854ABF" w:rsidRPr="007E1E58" w:rsidRDefault="001F6C20" w:rsidP="00B125BC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delu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preduzimanja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mera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na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osnovu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zakonskog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ovlašćenja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Institucija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je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izveštajnom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periodu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podnela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111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zahteva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pokretanje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prekršajnog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postupka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13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prijava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za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privredni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prstup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15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krivičnih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prijava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.</w:t>
      </w:r>
    </w:p>
    <w:p w:rsidR="00B125BC" w:rsidRPr="007E1E58" w:rsidRDefault="00B125BC" w:rsidP="00B125BC">
      <w:pPr>
        <w:tabs>
          <w:tab w:val="center" w:pos="0"/>
        </w:tabs>
        <w:jc w:val="both"/>
        <w:rPr>
          <w:rFonts w:eastAsia="Calibri"/>
          <w:bCs/>
          <w:sz w:val="23"/>
          <w:szCs w:val="23"/>
          <w:lang w:val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diskusiji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su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učestvovali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: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Ivan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Jovanović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Dragoljub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Zindović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Dejan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Radenković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Momo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Čolaković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Žika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Gojković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Radoslav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Sretenović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Veroljub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Arsić</w:t>
      </w:r>
      <w:r w:rsidRPr="007E1E58">
        <w:rPr>
          <w:rFonts w:eastAsia="Calibri"/>
          <w:bCs/>
          <w:sz w:val="23"/>
          <w:szCs w:val="23"/>
          <w:lang w:val="sr-Cyrl-CS"/>
        </w:rPr>
        <w:t>.</w:t>
      </w:r>
    </w:p>
    <w:p w:rsidR="004F76AD" w:rsidRDefault="00941794" w:rsidP="00BF2C61">
      <w:pPr>
        <w:tabs>
          <w:tab w:val="center" w:pos="0"/>
        </w:tabs>
        <w:jc w:val="both"/>
        <w:rPr>
          <w:rFonts w:eastAsia="Calibri"/>
          <w:bCs/>
          <w:sz w:val="23"/>
          <w:szCs w:val="23"/>
          <w:lang w:val="sr-Cyrl-CS"/>
        </w:rPr>
      </w:pPr>
      <w:r w:rsidRPr="007E1E58">
        <w:rPr>
          <w:rFonts w:eastAsia="Calibri"/>
          <w:bCs/>
          <w:sz w:val="23"/>
          <w:szCs w:val="23"/>
          <w:lang w:val="sr-Cyrl-CS"/>
        </w:rPr>
        <w:tab/>
      </w:r>
      <w:r w:rsidRPr="007E1E58">
        <w:rPr>
          <w:rFonts w:eastAsia="Calibri"/>
          <w:bCs/>
          <w:sz w:val="23"/>
          <w:szCs w:val="23"/>
          <w:lang w:val="sr-Cyrl-CS"/>
        </w:rPr>
        <w:tab/>
      </w:r>
      <w:r w:rsidR="00FF7E8F">
        <w:rPr>
          <w:rFonts w:eastAsia="Calibri"/>
          <w:bCs/>
          <w:sz w:val="23"/>
          <w:szCs w:val="23"/>
          <w:lang w:val="sr-Cyrl-CS"/>
        </w:rPr>
        <w:t>Tokom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diskusije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članovi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Odbora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su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pohvalili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aktivnosti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Institucije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izveštajnom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periodu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podržali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njene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napore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sprovođenju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zakonskih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odredbi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odnose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na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podnošenje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zahteva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pokretanje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prekršajnog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postupka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krivične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prijave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nadležnom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organu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posebno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imajući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vidu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probleme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sa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kojima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se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Institucija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sreće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toj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oblasti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. </w:t>
      </w:r>
      <w:r w:rsidR="00FF7E8F">
        <w:rPr>
          <w:rFonts w:eastAsia="Calibri"/>
          <w:bCs/>
          <w:sz w:val="23"/>
          <w:szCs w:val="23"/>
          <w:lang w:val="sr-Cyrl-CS"/>
        </w:rPr>
        <w:t>Tom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prilikom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članovi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Odbora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podržali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predlog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predsednika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Odbora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organizovanju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posebne</w:t>
      </w:r>
      <w:r w:rsidR="004F76AD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sednice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kojoj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bi</w:t>
      </w:r>
      <w:r w:rsidR="001F6C20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članovi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Odbora</w:t>
      </w:r>
      <w:r w:rsidR="001F6C20">
        <w:rPr>
          <w:rFonts w:eastAsia="Calibri"/>
          <w:bCs/>
          <w:sz w:val="23"/>
          <w:szCs w:val="23"/>
          <w:lang w:val="sr-Cyrl-CS"/>
        </w:rPr>
        <w:t>,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uz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učešće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predstavnika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pravosudnih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organa</w:t>
      </w:r>
      <w:r w:rsidR="001F6C20">
        <w:rPr>
          <w:rFonts w:eastAsia="Calibri"/>
          <w:bCs/>
          <w:sz w:val="23"/>
          <w:szCs w:val="23"/>
          <w:lang w:val="sr-Cyrl-CS"/>
        </w:rPr>
        <w:t>,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razmatrali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razloge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nepostupanja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odnosno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neblagovremenog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postupanja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pravosudnih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organa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zahtevima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krivičnim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prijavama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podnosi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.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nastavku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diskusije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članovi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Odbora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su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zatražili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predsednika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Saveta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Institucije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određene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informacije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subjektima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razlozima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zbog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kojih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je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davala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uzdržana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odnosno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negativna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mišljenja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u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postupku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revizije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, </w:t>
      </w:r>
      <w:r w:rsidR="00FF7E8F">
        <w:rPr>
          <w:rFonts w:eastAsia="Calibri"/>
          <w:bCs/>
          <w:sz w:val="23"/>
          <w:szCs w:val="23"/>
          <w:lang w:val="sr-Cyrl-CS"/>
        </w:rPr>
        <w:t>kao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informacije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o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razlozima</w:t>
      </w:r>
      <w:r w:rsidR="001F6C20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1F6C20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subjektima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protiv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kojih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je</w:t>
      </w:r>
      <w:r w:rsidR="001F6C20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Institucija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podnela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zahteve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za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pokretanje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prekršajnog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postupka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i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 </w:t>
      </w:r>
      <w:r w:rsidR="00FF7E8F">
        <w:rPr>
          <w:rFonts w:eastAsia="Calibri"/>
          <w:bCs/>
          <w:sz w:val="23"/>
          <w:szCs w:val="23"/>
          <w:lang w:val="sr-Cyrl-CS"/>
        </w:rPr>
        <w:t>krivične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FF7E8F">
        <w:rPr>
          <w:rFonts w:eastAsia="Calibri"/>
          <w:bCs/>
          <w:sz w:val="23"/>
          <w:szCs w:val="23"/>
          <w:lang w:val="sr-Cyrl-CS"/>
        </w:rPr>
        <w:t>prijave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. </w:t>
      </w:r>
    </w:p>
    <w:p w:rsidR="004F76AD" w:rsidRPr="004F76AD" w:rsidRDefault="004F76AD" w:rsidP="004F76AD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FF7E8F">
        <w:rPr>
          <w:sz w:val="23"/>
          <w:szCs w:val="23"/>
          <w:lang w:val="sr-Cyrl-RS"/>
        </w:rPr>
        <w:t>Pošto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predsednik</w:t>
      </w:r>
      <w:r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Saveta</w:t>
      </w:r>
      <w:r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odgovorio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postavljena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pitanja</w:t>
      </w:r>
      <w:r w:rsidRPr="004F76AD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predsednik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zaključio</w:t>
      </w:r>
      <w:r w:rsidRPr="004F76AD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raspravu</w:t>
      </w:r>
      <w:r w:rsidRPr="004F76AD">
        <w:rPr>
          <w:sz w:val="23"/>
          <w:szCs w:val="23"/>
          <w:lang w:val="sr-Cyrl-RS"/>
        </w:rPr>
        <w:t>.</w:t>
      </w:r>
    </w:p>
    <w:p w:rsidR="00B125BC" w:rsidRPr="007E1E58" w:rsidRDefault="00B125BC" w:rsidP="00E77636">
      <w:pPr>
        <w:widowControl w:val="0"/>
        <w:tabs>
          <w:tab w:val="left" w:pos="851"/>
        </w:tabs>
        <w:jc w:val="both"/>
        <w:rPr>
          <w:rFonts w:eastAsia="Calibri"/>
          <w:bCs/>
          <w:sz w:val="23"/>
          <w:szCs w:val="23"/>
          <w:lang w:val="sr-Cyrl-CS"/>
        </w:rPr>
      </w:pPr>
    </w:p>
    <w:p w:rsidR="004D132E" w:rsidRPr="007E1E58" w:rsidRDefault="00463767" w:rsidP="00E77636">
      <w:pPr>
        <w:jc w:val="both"/>
        <w:rPr>
          <w:rFonts w:eastAsiaTheme="minorEastAsia"/>
          <w:b/>
          <w:sz w:val="23"/>
          <w:szCs w:val="23"/>
          <w:u w:val="single"/>
          <w:lang w:val="sr-Cyrl-CS" w:eastAsia="sr-Cyrl-CS"/>
        </w:rPr>
      </w:pPr>
      <w:r w:rsidRPr="007E1E58">
        <w:rPr>
          <w:rFonts w:eastAsiaTheme="minorEastAsia"/>
          <w:b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b/>
          <w:sz w:val="23"/>
          <w:szCs w:val="23"/>
          <w:u w:val="single"/>
          <w:lang w:val="sr-Cyrl-CS" w:eastAsia="sr-Cyrl-CS"/>
        </w:rPr>
        <w:t>Šesta</w:t>
      </w:r>
      <w:r w:rsidR="00E53435" w:rsidRPr="007E1E58">
        <w:rPr>
          <w:rFonts w:eastAsiaTheme="minorEastAsia"/>
          <w:b/>
          <w:sz w:val="23"/>
          <w:szCs w:val="23"/>
          <w:u w:val="single"/>
          <w:lang w:val="sr-Cyrl-CS" w:eastAsia="sr-Cyrl-CS"/>
        </w:rPr>
        <w:t xml:space="preserve"> </w:t>
      </w:r>
      <w:r w:rsidR="00FF7E8F">
        <w:rPr>
          <w:rFonts w:eastAsiaTheme="minorEastAsia"/>
          <w:b/>
          <w:sz w:val="23"/>
          <w:szCs w:val="23"/>
          <w:u w:val="single"/>
          <w:lang w:val="sr-Cyrl-CS" w:eastAsia="sr-Cyrl-CS"/>
        </w:rPr>
        <w:t>tačka</w:t>
      </w:r>
      <w:r w:rsidR="00E53435" w:rsidRPr="007E1E58">
        <w:rPr>
          <w:rFonts w:eastAsiaTheme="minorEastAsia"/>
          <w:b/>
          <w:sz w:val="23"/>
          <w:szCs w:val="23"/>
          <w:u w:val="single"/>
          <w:lang w:val="sr-Cyrl-CS" w:eastAsia="sr-Cyrl-CS"/>
        </w:rPr>
        <w:t xml:space="preserve"> </w:t>
      </w:r>
      <w:r w:rsidR="00FF7E8F">
        <w:rPr>
          <w:rFonts w:eastAsiaTheme="minorEastAsia"/>
          <w:b/>
          <w:sz w:val="23"/>
          <w:szCs w:val="23"/>
          <w:u w:val="single"/>
          <w:lang w:val="sr-Cyrl-CS" w:eastAsia="sr-Cyrl-CS"/>
        </w:rPr>
        <w:t>dnevnog</w:t>
      </w:r>
      <w:r w:rsidR="00E53435" w:rsidRPr="007E1E58">
        <w:rPr>
          <w:rFonts w:eastAsiaTheme="minorEastAsia"/>
          <w:b/>
          <w:sz w:val="23"/>
          <w:szCs w:val="23"/>
          <w:u w:val="single"/>
          <w:lang w:val="sr-Cyrl-CS" w:eastAsia="sr-Cyrl-CS"/>
        </w:rPr>
        <w:t xml:space="preserve"> </w:t>
      </w:r>
      <w:r w:rsidR="00FF7E8F">
        <w:rPr>
          <w:rFonts w:eastAsiaTheme="minorEastAsia"/>
          <w:b/>
          <w:sz w:val="23"/>
          <w:szCs w:val="23"/>
          <w:u w:val="single"/>
          <w:lang w:val="sr-Cyrl-CS" w:eastAsia="sr-Cyrl-CS"/>
        </w:rPr>
        <w:t>reda</w:t>
      </w:r>
      <w:r w:rsidR="00E53435" w:rsidRPr="007E1E58">
        <w:rPr>
          <w:rFonts w:eastAsiaTheme="minorEastAsia"/>
          <w:b/>
          <w:sz w:val="23"/>
          <w:szCs w:val="23"/>
          <w:u w:val="single"/>
          <w:lang w:val="sr-Cyrl-CS" w:eastAsia="sr-Cyrl-CS"/>
        </w:rPr>
        <w:t>: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Obrazovanje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Pododbora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razmatranje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izveštaja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obavljenim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Državne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revizorske</w:t>
      </w:r>
      <w:r w:rsidR="00E5343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institucije</w:t>
      </w:r>
    </w:p>
    <w:p w:rsidR="005464CC" w:rsidRPr="007E1E58" w:rsidRDefault="005464CC" w:rsidP="00E77636">
      <w:pPr>
        <w:jc w:val="both"/>
        <w:rPr>
          <w:rFonts w:eastAsiaTheme="minorEastAsia"/>
          <w:b/>
          <w:sz w:val="23"/>
          <w:szCs w:val="23"/>
          <w:u w:val="single"/>
          <w:lang w:val="sr-Cyrl-CS" w:eastAsia="sr-Cyrl-CS"/>
        </w:rPr>
      </w:pPr>
    </w:p>
    <w:p w:rsidR="00091464" w:rsidRDefault="00463767" w:rsidP="007E1E58">
      <w:pPr>
        <w:ind w:firstLine="72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lastRenderedPageBreak/>
        <w:tab/>
      </w:r>
      <w:r w:rsidR="00FF7E8F">
        <w:rPr>
          <w:sz w:val="23"/>
          <w:szCs w:val="23"/>
          <w:lang w:val="sr-Cyrl-RS"/>
        </w:rPr>
        <w:t>Predsednik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obavestio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zamenike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potrebi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obrazovanja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pododbora</w:t>
      </w:r>
      <w:r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zadatkom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razmatra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izveštaje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obavljenim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revizijama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korisnika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javnih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sredstava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koje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Državna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revizorska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institucija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podnosi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Narodnoj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skupštini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priprema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odgovarajuća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dokumenta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potrebe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postupku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kontrole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primene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republičkog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budžeta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smislu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zakonitosti</w:t>
      </w:r>
      <w:r w:rsidR="005D1695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svrsishodnosti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efikasnosti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trošenja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javnih</w:t>
      </w:r>
      <w:r w:rsidR="005D1695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sredstava</w:t>
      </w:r>
      <w:r w:rsidR="005D1695" w:rsidRPr="007E1E58">
        <w:rPr>
          <w:sz w:val="23"/>
          <w:szCs w:val="23"/>
          <w:lang w:val="sr-Cyrl-RS"/>
        </w:rPr>
        <w:t>.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tim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vezi</w:t>
      </w:r>
      <w:r w:rsidR="00091464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dogovoreno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služba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prethodno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pribavi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podatke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članovima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zamenicima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članova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zainteresovani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učestvuju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radu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tog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pododbora</w:t>
      </w:r>
      <w:r w:rsidR="00091464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kao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jednoj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narednih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sednica</w:t>
      </w:r>
      <w:r w:rsidR="00091464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donese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odluku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obrazovanju</w:t>
      </w:r>
      <w:r w:rsid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predmetnog</w:t>
      </w:r>
      <w:r w:rsid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pododbora</w:t>
      </w:r>
      <w:r w:rsidR="007E1E58">
        <w:rPr>
          <w:sz w:val="23"/>
          <w:szCs w:val="23"/>
          <w:lang w:val="sr-Cyrl-RS"/>
        </w:rPr>
        <w:t>.</w:t>
      </w:r>
    </w:p>
    <w:p w:rsidR="007E1E58" w:rsidRPr="007E1E58" w:rsidRDefault="007E1E58" w:rsidP="007E1E58">
      <w:pPr>
        <w:ind w:firstLine="720"/>
        <w:jc w:val="both"/>
        <w:rPr>
          <w:sz w:val="23"/>
          <w:szCs w:val="23"/>
          <w:lang w:val="sr-Cyrl-RS"/>
        </w:rPr>
      </w:pPr>
    </w:p>
    <w:p w:rsidR="00091464" w:rsidRPr="007E1E58" w:rsidRDefault="007E1E58" w:rsidP="007E1E58">
      <w:pPr>
        <w:jc w:val="center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>***</w:t>
      </w:r>
    </w:p>
    <w:p w:rsidR="007E1E58" w:rsidRPr="007E1E58" w:rsidRDefault="007E1E58" w:rsidP="007E1E58">
      <w:pPr>
        <w:jc w:val="center"/>
        <w:rPr>
          <w:sz w:val="23"/>
          <w:szCs w:val="23"/>
          <w:lang w:val="sr-Cyrl-RS"/>
        </w:rPr>
      </w:pPr>
    </w:p>
    <w:p w:rsidR="004D132E" w:rsidRPr="007E1E58" w:rsidRDefault="005532F9" w:rsidP="007E1E58">
      <w:pPr>
        <w:jc w:val="both"/>
        <w:rPr>
          <w:sz w:val="23"/>
          <w:szCs w:val="23"/>
          <w:lang w:val="ru-RU"/>
        </w:rPr>
      </w:pPr>
      <w:r w:rsidRPr="007E1E58">
        <w:rPr>
          <w:sz w:val="23"/>
          <w:szCs w:val="23"/>
          <w:lang w:val="ru-RU"/>
        </w:rPr>
        <w:tab/>
      </w:r>
      <w:r w:rsidR="00091464" w:rsidRPr="007E1E58">
        <w:rPr>
          <w:sz w:val="23"/>
          <w:szCs w:val="23"/>
          <w:lang w:val="ru-RU"/>
        </w:rPr>
        <w:tab/>
      </w:r>
      <w:r w:rsidR="00FF7E8F">
        <w:rPr>
          <w:sz w:val="23"/>
          <w:szCs w:val="23"/>
          <w:lang w:val="ru-RU"/>
        </w:rPr>
        <w:t>Predsednik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Odbora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obavestio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je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članove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i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zamenike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članova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Odbora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da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ru-RU"/>
        </w:rPr>
        <w:t>će</w:t>
      </w:r>
      <w:r w:rsidR="00091464" w:rsidRPr="007E1E58">
        <w:rPr>
          <w:sz w:val="23"/>
          <w:szCs w:val="23"/>
          <w:lang w:val="ru-RU"/>
        </w:rPr>
        <w:t xml:space="preserve"> </w:t>
      </w:r>
      <w:r w:rsidR="00FF7E8F">
        <w:rPr>
          <w:sz w:val="23"/>
          <w:szCs w:val="23"/>
          <w:lang w:val="sr-Cyrl-RS"/>
        </w:rPr>
        <w:t>po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završetku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sednice</w:t>
      </w:r>
      <w:r w:rsidR="00091464" w:rsidRPr="007E1E5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uputiti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poziv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predsednicima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poslaničkih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grupa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Narodnoj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skupštini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da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odrede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svoje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predstavnike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će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učestvovati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radu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Radne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grupe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uvođenje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Portala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nadzor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nad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javnim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finansijama</w:t>
      </w:r>
      <w:r w:rsidR="00A76D68">
        <w:rPr>
          <w:sz w:val="23"/>
          <w:szCs w:val="23"/>
          <w:lang w:val="sr-Cyrl-RS"/>
        </w:rPr>
        <w:t>,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koju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će</w:t>
      </w:r>
      <w:r w:rsidR="007E1E5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Odbor</w:t>
      </w:r>
      <w:r w:rsidR="007E1E5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obrazovati</w:t>
      </w:r>
      <w:r w:rsidR="00A76D68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jednoj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narednih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sednica</w:t>
      </w:r>
      <w:r w:rsidR="00A76D68">
        <w:rPr>
          <w:sz w:val="23"/>
          <w:szCs w:val="23"/>
          <w:lang w:val="sr-Cyrl-RS"/>
        </w:rPr>
        <w:t xml:space="preserve">, </w:t>
      </w:r>
      <w:r w:rsidR="00FF7E8F">
        <w:rPr>
          <w:sz w:val="23"/>
          <w:szCs w:val="23"/>
          <w:lang w:val="sr-Cyrl-RS"/>
        </w:rPr>
        <w:t>u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skladu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sa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Akcionim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planom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sprovođenje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Nacionalne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strategije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borbu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protiv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korupcije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u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Republici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Srbiji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za</w:t>
      </w:r>
      <w:r w:rsidR="00091464" w:rsidRPr="007E1E5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period</w:t>
      </w:r>
      <w:r w:rsidR="00A76D68">
        <w:rPr>
          <w:sz w:val="23"/>
          <w:szCs w:val="23"/>
          <w:lang w:val="sr-Cyrl-RS"/>
        </w:rPr>
        <w:t xml:space="preserve"> </w:t>
      </w:r>
      <w:r w:rsidR="00FF7E8F">
        <w:rPr>
          <w:sz w:val="23"/>
          <w:szCs w:val="23"/>
          <w:lang w:val="sr-Cyrl-RS"/>
        </w:rPr>
        <w:t>od</w:t>
      </w:r>
      <w:r w:rsidR="00A76D68">
        <w:rPr>
          <w:sz w:val="23"/>
          <w:szCs w:val="23"/>
          <w:lang w:val="sr-Cyrl-RS"/>
        </w:rPr>
        <w:t xml:space="preserve"> 2013. </w:t>
      </w:r>
      <w:r w:rsidR="00FF7E8F">
        <w:rPr>
          <w:sz w:val="23"/>
          <w:szCs w:val="23"/>
          <w:lang w:val="sr-Cyrl-RS"/>
        </w:rPr>
        <w:t>do</w:t>
      </w:r>
      <w:r w:rsidR="00A76D68">
        <w:rPr>
          <w:sz w:val="23"/>
          <w:szCs w:val="23"/>
          <w:lang w:val="sr-Cyrl-RS"/>
        </w:rPr>
        <w:t xml:space="preserve"> 2018. </w:t>
      </w:r>
      <w:r w:rsidR="00FF7E8F">
        <w:rPr>
          <w:sz w:val="23"/>
          <w:szCs w:val="23"/>
          <w:lang w:val="sr-Cyrl-RS"/>
        </w:rPr>
        <w:t>godine</w:t>
      </w:r>
      <w:r w:rsidR="00A76D68">
        <w:rPr>
          <w:sz w:val="23"/>
          <w:szCs w:val="23"/>
          <w:lang w:val="sr-Cyrl-RS"/>
        </w:rPr>
        <w:t xml:space="preserve">. </w:t>
      </w:r>
    </w:p>
    <w:p w:rsidR="00091464" w:rsidRPr="007E1E58" w:rsidRDefault="00091464" w:rsidP="00E77636">
      <w:pPr>
        <w:jc w:val="both"/>
        <w:rPr>
          <w:sz w:val="23"/>
          <w:szCs w:val="23"/>
          <w:lang w:val="sr-Cyrl-RS"/>
        </w:rPr>
      </w:pPr>
    </w:p>
    <w:p w:rsidR="007E1E58" w:rsidRDefault="004D132E" w:rsidP="00A76D68">
      <w:pPr>
        <w:ind w:hanging="90"/>
        <w:jc w:val="center"/>
        <w:rPr>
          <w:rFonts w:eastAsia="Calibri"/>
          <w:sz w:val="23"/>
          <w:szCs w:val="23"/>
          <w:lang w:val="ru-RU"/>
        </w:rPr>
      </w:pPr>
      <w:r w:rsidRPr="007E1E58">
        <w:rPr>
          <w:rFonts w:eastAsia="Calibri"/>
          <w:sz w:val="23"/>
          <w:szCs w:val="23"/>
          <w:lang w:val="ru-RU"/>
        </w:rPr>
        <w:t>***</w:t>
      </w:r>
    </w:p>
    <w:p w:rsidR="007E1E58" w:rsidRPr="007E1E58" w:rsidRDefault="007E1E58" w:rsidP="00E77636">
      <w:pPr>
        <w:ind w:hanging="90"/>
        <w:jc w:val="center"/>
        <w:rPr>
          <w:rFonts w:eastAsia="Calibri"/>
          <w:sz w:val="23"/>
          <w:szCs w:val="23"/>
          <w:lang w:val="ru-RU"/>
        </w:rPr>
      </w:pPr>
    </w:p>
    <w:p w:rsidR="004D132E" w:rsidRPr="007E1E58" w:rsidRDefault="004D132E" w:rsidP="00E776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Pr="007E1E58">
        <w:rPr>
          <w:rFonts w:eastAsiaTheme="minorEastAsia"/>
          <w:color w:val="000000"/>
          <w:sz w:val="23"/>
          <w:szCs w:val="23"/>
          <w:lang w:eastAsia="sr-Cyrl-CS"/>
        </w:rPr>
        <w:t>12,55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4D132E" w:rsidRPr="007E1E58" w:rsidRDefault="00FF7E8F" w:rsidP="00E77636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4D132E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4D132E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4D132E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4D132E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4D132E" w:rsidRPr="007E1E58" w:rsidRDefault="004D132E" w:rsidP="00E77636">
      <w:pPr>
        <w:tabs>
          <w:tab w:val="left" w:pos="1177"/>
        </w:tabs>
        <w:rPr>
          <w:sz w:val="23"/>
          <w:szCs w:val="23"/>
          <w:lang w:val="sr-Cyrl-CS" w:eastAsia="sr-Cyrl-CS"/>
        </w:rPr>
      </w:pPr>
    </w:p>
    <w:p w:rsidR="007E1E58" w:rsidRDefault="007E1E58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D14927" w:rsidRPr="007E1E58" w:rsidRDefault="00AE48BB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RS"/>
        </w:rPr>
      </w:pPr>
      <w:r w:rsidRPr="007E1E58">
        <w:rPr>
          <w:sz w:val="23"/>
          <w:szCs w:val="23"/>
        </w:rPr>
        <w:tab/>
      </w:r>
    </w:p>
    <w:p w:rsidR="00D14927" w:rsidRPr="007E1E58" w:rsidRDefault="00EB536D" w:rsidP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A76D6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="00D14927" w:rsidRPr="007E1E58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FF7E8F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ED2400" w:rsidRPr="003F1A0C" w:rsidRDefault="00FF7E8F" w:rsidP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RS" w:eastAsia="sr-Cyrl-CS"/>
        </w:rPr>
      </w:pPr>
      <w:r>
        <w:rPr>
          <w:rFonts w:eastAsiaTheme="minorEastAsia"/>
          <w:color w:val="000000"/>
          <w:sz w:val="23"/>
          <w:szCs w:val="23"/>
          <w:lang w:eastAsia="sr-Cyrl-CS"/>
        </w:rPr>
        <w:t xml:space="preserve">  </w:t>
      </w:r>
      <w:bookmarkStart w:id="0" w:name="_GoBack"/>
      <w:bookmarkEnd w:id="0"/>
      <w:r w:rsidR="00D14927" w:rsidRPr="007E1E58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</w:t>
      </w:r>
      <w:r w:rsidR="003F1A0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A76D6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="00A76D6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="00E544B9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  <w:r w:rsidR="003F1A0C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3F1A0C">
        <w:rPr>
          <w:rFonts w:eastAsiaTheme="minorEastAsia"/>
          <w:color w:val="000000"/>
          <w:sz w:val="23"/>
          <w:szCs w:val="23"/>
          <w:lang w:val="sr-Cyrl-R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s</w:t>
      </w:r>
      <w:r w:rsidR="003F1A0C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r</w:t>
      </w:r>
      <w:r w:rsidR="003F1A0C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</w:p>
    <w:p w:rsidR="00E77636" w:rsidRPr="007E1E58" w:rsidRDefault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sectPr w:rsidR="00E77636" w:rsidRPr="007E1E58" w:rsidSect="00C20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70" w:rsidRDefault="00F86170" w:rsidP="00A76D68">
      <w:r>
        <w:separator/>
      </w:r>
    </w:p>
  </w:endnote>
  <w:endnote w:type="continuationSeparator" w:id="0">
    <w:p w:rsidR="00F86170" w:rsidRDefault="00F86170" w:rsidP="00A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8F" w:rsidRDefault="00FF7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B76" w:rsidRDefault="00170B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E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0B76" w:rsidRDefault="00170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8F" w:rsidRDefault="00FF7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70" w:rsidRDefault="00F86170" w:rsidP="00A76D68">
      <w:r>
        <w:separator/>
      </w:r>
    </w:p>
  </w:footnote>
  <w:footnote w:type="continuationSeparator" w:id="0">
    <w:p w:rsidR="00F86170" w:rsidRDefault="00F86170" w:rsidP="00A7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8F" w:rsidRDefault="00FF7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8F" w:rsidRDefault="00FF7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8F" w:rsidRDefault="00FF7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B89F94"/>
    <w:lvl w:ilvl="0">
      <w:numFmt w:val="bullet"/>
      <w:lvlText w:val="*"/>
      <w:lvlJc w:val="left"/>
    </w:lvl>
  </w:abstractNum>
  <w:abstractNum w:abstractNumId="1">
    <w:nsid w:val="04026E17"/>
    <w:multiLevelType w:val="singleLevel"/>
    <w:tmpl w:val="FEC0CE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50188A"/>
    <w:multiLevelType w:val="singleLevel"/>
    <w:tmpl w:val="191CCC4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3BE793B"/>
    <w:multiLevelType w:val="singleLevel"/>
    <w:tmpl w:val="5EFA209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0463C2B"/>
    <w:multiLevelType w:val="hybridMultilevel"/>
    <w:tmpl w:val="367202BA"/>
    <w:lvl w:ilvl="0" w:tplc="54AC9FAC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3713086A"/>
    <w:multiLevelType w:val="hybridMultilevel"/>
    <w:tmpl w:val="06C4D880"/>
    <w:lvl w:ilvl="0" w:tplc="BBF09F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F011F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452C0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7F87"/>
    <w:multiLevelType w:val="hybridMultilevel"/>
    <w:tmpl w:val="7FDA68DE"/>
    <w:lvl w:ilvl="0" w:tplc="5BF432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7"/>
    <w:rsid w:val="0000362B"/>
    <w:rsid w:val="000218A4"/>
    <w:rsid w:val="00027042"/>
    <w:rsid w:val="00064986"/>
    <w:rsid w:val="00091464"/>
    <w:rsid w:val="00157ED5"/>
    <w:rsid w:val="00170B76"/>
    <w:rsid w:val="001A44D0"/>
    <w:rsid w:val="001C005C"/>
    <w:rsid w:val="001D2F89"/>
    <w:rsid w:val="001F6C20"/>
    <w:rsid w:val="00237BDC"/>
    <w:rsid w:val="0024022F"/>
    <w:rsid w:val="00262A62"/>
    <w:rsid w:val="00294A77"/>
    <w:rsid w:val="002B28AB"/>
    <w:rsid w:val="002B470A"/>
    <w:rsid w:val="0032504A"/>
    <w:rsid w:val="00384712"/>
    <w:rsid w:val="0039777D"/>
    <w:rsid w:val="003C51CC"/>
    <w:rsid w:val="003C5A05"/>
    <w:rsid w:val="003D515D"/>
    <w:rsid w:val="003F1A0C"/>
    <w:rsid w:val="00432B2A"/>
    <w:rsid w:val="00463767"/>
    <w:rsid w:val="004A08C8"/>
    <w:rsid w:val="004C1891"/>
    <w:rsid w:val="004C2839"/>
    <w:rsid w:val="004C3DDF"/>
    <w:rsid w:val="004D132E"/>
    <w:rsid w:val="004F194B"/>
    <w:rsid w:val="004F76AD"/>
    <w:rsid w:val="005161CA"/>
    <w:rsid w:val="0052234E"/>
    <w:rsid w:val="00544F86"/>
    <w:rsid w:val="005464CC"/>
    <w:rsid w:val="005532F9"/>
    <w:rsid w:val="00592870"/>
    <w:rsid w:val="005A375E"/>
    <w:rsid w:val="005B45F5"/>
    <w:rsid w:val="005D1695"/>
    <w:rsid w:val="006300B7"/>
    <w:rsid w:val="00660F3A"/>
    <w:rsid w:val="00662501"/>
    <w:rsid w:val="006D4A13"/>
    <w:rsid w:val="006F3CF2"/>
    <w:rsid w:val="00711949"/>
    <w:rsid w:val="00750BDE"/>
    <w:rsid w:val="00750F85"/>
    <w:rsid w:val="00776532"/>
    <w:rsid w:val="00783EF5"/>
    <w:rsid w:val="00786058"/>
    <w:rsid w:val="0079350D"/>
    <w:rsid w:val="00793F2B"/>
    <w:rsid w:val="007965C8"/>
    <w:rsid w:val="007A4CF3"/>
    <w:rsid w:val="007B41F4"/>
    <w:rsid w:val="007C5927"/>
    <w:rsid w:val="007E1E58"/>
    <w:rsid w:val="00810811"/>
    <w:rsid w:val="0082466F"/>
    <w:rsid w:val="0083354F"/>
    <w:rsid w:val="00850EEC"/>
    <w:rsid w:val="00851EE9"/>
    <w:rsid w:val="00854ABF"/>
    <w:rsid w:val="00877DBD"/>
    <w:rsid w:val="008A1352"/>
    <w:rsid w:val="008C23E1"/>
    <w:rsid w:val="008E17E0"/>
    <w:rsid w:val="00941794"/>
    <w:rsid w:val="00945F25"/>
    <w:rsid w:val="00951690"/>
    <w:rsid w:val="009621B5"/>
    <w:rsid w:val="009836E4"/>
    <w:rsid w:val="00995D4B"/>
    <w:rsid w:val="009A6AB6"/>
    <w:rsid w:val="009C53F7"/>
    <w:rsid w:val="009E7A2C"/>
    <w:rsid w:val="00A171B5"/>
    <w:rsid w:val="00A76D68"/>
    <w:rsid w:val="00A84ABB"/>
    <w:rsid w:val="00AD41BD"/>
    <w:rsid w:val="00AE48BB"/>
    <w:rsid w:val="00AF3C84"/>
    <w:rsid w:val="00B02C46"/>
    <w:rsid w:val="00B125BC"/>
    <w:rsid w:val="00B366AD"/>
    <w:rsid w:val="00B404D4"/>
    <w:rsid w:val="00B460C4"/>
    <w:rsid w:val="00B51CC1"/>
    <w:rsid w:val="00B63509"/>
    <w:rsid w:val="00B80D89"/>
    <w:rsid w:val="00BF2C61"/>
    <w:rsid w:val="00C05158"/>
    <w:rsid w:val="00C20090"/>
    <w:rsid w:val="00C44929"/>
    <w:rsid w:val="00C56B64"/>
    <w:rsid w:val="00C8658F"/>
    <w:rsid w:val="00C90398"/>
    <w:rsid w:val="00CA5324"/>
    <w:rsid w:val="00CB4B47"/>
    <w:rsid w:val="00CC6D2A"/>
    <w:rsid w:val="00D14927"/>
    <w:rsid w:val="00D44E58"/>
    <w:rsid w:val="00D63C64"/>
    <w:rsid w:val="00D779E5"/>
    <w:rsid w:val="00DB138F"/>
    <w:rsid w:val="00DF4A15"/>
    <w:rsid w:val="00E4354E"/>
    <w:rsid w:val="00E53435"/>
    <w:rsid w:val="00E544B9"/>
    <w:rsid w:val="00E57389"/>
    <w:rsid w:val="00E65389"/>
    <w:rsid w:val="00E65B7F"/>
    <w:rsid w:val="00E722DF"/>
    <w:rsid w:val="00E75888"/>
    <w:rsid w:val="00E77636"/>
    <w:rsid w:val="00E866B6"/>
    <w:rsid w:val="00E91EA7"/>
    <w:rsid w:val="00E97DA7"/>
    <w:rsid w:val="00EB3484"/>
    <w:rsid w:val="00EB527D"/>
    <w:rsid w:val="00EB536D"/>
    <w:rsid w:val="00EB56E7"/>
    <w:rsid w:val="00ED2400"/>
    <w:rsid w:val="00EF2629"/>
    <w:rsid w:val="00EF33F5"/>
    <w:rsid w:val="00EF5A29"/>
    <w:rsid w:val="00F222AB"/>
    <w:rsid w:val="00F30AB1"/>
    <w:rsid w:val="00F56421"/>
    <w:rsid w:val="00F57635"/>
    <w:rsid w:val="00F80F84"/>
    <w:rsid w:val="00F8299D"/>
    <w:rsid w:val="00F86170"/>
    <w:rsid w:val="00FF0B3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73AB-C5C5-46C3-B3BC-685D9BA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Sandra Stankovic</cp:lastModifiedBy>
  <cp:revision>11</cp:revision>
  <cp:lastPrinted>2015-02-03T07:16:00Z</cp:lastPrinted>
  <dcterms:created xsi:type="dcterms:W3CDTF">2015-01-29T07:45:00Z</dcterms:created>
  <dcterms:modified xsi:type="dcterms:W3CDTF">2015-07-07T13:30:00Z</dcterms:modified>
</cp:coreProperties>
</file>